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96" w:rsidRPr="00502A1E" w:rsidRDefault="001B4105" w:rsidP="00502A1E">
      <w:pPr>
        <w:ind w:left="-900" w:right="-1170"/>
        <w:rPr>
          <w:rFonts w:ascii="Arial" w:hAnsi="Arial" w:cs="Arial"/>
        </w:rPr>
      </w:pPr>
      <w:r>
        <w:rPr>
          <w:rFonts w:ascii="Arial" w:hAnsi="Arial" w:cs="Arial"/>
          <w:b/>
          <w:noProof/>
          <w:sz w:val="32"/>
          <w:szCs w:val="32"/>
          <w:lang w:eastAsia="zh-TW"/>
        </w:rPr>
        <w:pict>
          <v:shapetype id="_x0000_t202" coordsize="21600,21600" o:spt="202" path="m,l,21600r21600,l21600,xe">
            <v:stroke joinstyle="miter"/>
            <v:path gradientshapeok="t" o:connecttype="rect"/>
          </v:shapetype>
          <v:shape id="_x0000_s1028" type="#_x0000_t202" style="position:absolute;left:0;text-align:left;margin-left:141.75pt;margin-top:87.45pt;width:330pt;height:256.5pt;z-index:251658240">
            <v:textbox>
              <w:txbxContent>
                <w:p w:rsidR="00256A15" w:rsidRDefault="001B4105" w:rsidP="00972269">
                  <w:pPr>
                    <w:ind w:left="-90" w:right="-135"/>
                    <w:jc w:val="center"/>
                    <w:rPr>
                      <w:rFonts w:ascii="Arial" w:hAnsi="Arial" w:cs="Arial"/>
                      <w:b/>
                      <w:color w:val="365F91" w:themeColor="accent1" w:themeShade="BF"/>
                    </w:rPr>
                  </w:pPr>
                </w:p>
                <w:p w:rsidR="00256A15" w:rsidRDefault="001B4105" w:rsidP="00972269">
                  <w:pPr>
                    <w:ind w:left="-90" w:right="-135"/>
                    <w:jc w:val="center"/>
                    <w:rPr>
                      <w:rFonts w:ascii="Arial" w:hAnsi="Arial" w:cs="Arial"/>
                      <w:b/>
                      <w:color w:val="365F91" w:themeColor="accent1" w:themeShade="BF"/>
                    </w:rPr>
                  </w:pPr>
                </w:p>
                <w:p w:rsidR="00256A15" w:rsidRDefault="001B4105" w:rsidP="00972269">
                  <w:pPr>
                    <w:ind w:left="-90" w:right="-135"/>
                    <w:jc w:val="center"/>
                    <w:rPr>
                      <w:sz w:val="36"/>
                      <w:szCs w:val="36"/>
                    </w:rPr>
                  </w:pPr>
                  <w:r w:rsidRPr="007D0F33">
                    <w:rPr>
                      <w:rFonts w:ascii="Arial" w:hAnsi="Arial" w:cs="Arial"/>
                      <w:sz w:val="36"/>
                      <w:szCs w:val="36"/>
                    </w:rPr>
                    <w:t xml:space="preserve">Attn: </w:t>
                  </w:r>
                  <w:r w:rsidR="0017357D">
                    <w:rPr>
                      <w:rFonts w:ascii="Arial" w:hAnsi="Arial" w:cs="Arial"/>
                      <w:sz w:val="36"/>
                      <w:szCs w:val="36"/>
                    </w:rPr>
                    <w:t xml:space="preserve">Andy </w:t>
                  </w:r>
                  <w:proofErr w:type="spellStart"/>
                  <w:r w:rsidR="0017357D">
                    <w:rPr>
                      <w:rFonts w:ascii="Arial" w:hAnsi="Arial" w:cs="Arial"/>
                      <w:sz w:val="36"/>
                      <w:szCs w:val="36"/>
                    </w:rPr>
                    <w:t>Albin</w:t>
                  </w:r>
                  <w:proofErr w:type="spellEnd"/>
                </w:p>
                <w:p w:rsidR="00972269" w:rsidRDefault="001B4105" w:rsidP="00972269">
                  <w:pPr>
                    <w:ind w:left="-900"/>
                    <w:jc w:val="center"/>
                    <w:rPr>
                      <w:sz w:val="32"/>
                      <w:szCs w:val="32"/>
                    </w:rPr>
                  </w:pPr>
                </w:p>
                <w:p w:rsidR="00972269" w:rsidRPr="00972269" w:rsidRDefault="001B4105" w:rsidP="00972269">
                  <w:pPr>
                    <w:jc w:val="center"/>
                    <w:rPr>
                      <w:rFonts w:ascii="Arial" w:hAnsi="Arial" w:cs="Arial"/>
                      <w:b/>
                      <w:color w:val="000000" w:themeColor="text1"/>
                      <w:sz w:val="32"/>
                      <w:szCs w:val="32"/>
                    </w:rPr>
                  </w:pPr>
                  <w:r w:rsidRPr="00972269">
                    <w:rPr>
                      <w:rFonts w:ascii="Arial" w:hAnsi="Arial" w:cs="Arial"/>
                      <w:b/>
                      <w:noProof/>
                      <w:color w:val="000000" w:themeColor="text1"/>
                      <w:sz w:val="32"/>
                      <w:szCs w:val="32"/>
                    </w:rPr>
                    <w:t>Hi-Cone</w:t>
                  </w:r>
                </w:p>
                <w:p w:rsidR="00256A15" w:rsidRDefault="001B4105" w:rsidP="00972269">
                  <w:pPr>
                    <w:ind w:left="-90" w:right="-135"/>
                    <w:jc w:val="center"/>
                    <w:rPr>
                      <w:rFonts w:ascii="Arial" w:hAnsi="Arial" w:cs="Arial"/>
                      <w:b/>
                      <w:color w:val="365F91" w:themeColor="accent1" w:themeShade="BF"/>
                    </w:rPr>
                  </w:pPr>
                </w:p>
                <w:p w:rsidR="00256A15" w:rsidRDefault="001B4105" w:rsidP="00972269">
                  <w:pPr>
                    <w:ind w:left="-90" w:right="-135"/>
                    <w:jc w:val="center"/>
                    <w:rPr>
                      <w:rFonts w:ascii="Arial" w:hAnsi="Arial" w:cs="Arial"/>
                      <w:b/>
                      <w:color w:val="365F91" w:themeColor="accent1" w:themeShade="BF"/>
                    </w:rPr>
                  </w:pPr>
                </w:p>
                <w:p w:rsidR="00256A15" w:rsidRDefault="001B4105" w:rsidP="00972269">
                  <w:pPr>
                    <w:ind w:left="-90" w:right="-135"/>
                    <w:jc w:val="center"/>
                    <w:rPr>
                      <w:sz w:val="36"/>
                      <w:szCs w:val="36"/>
                    </w:rPr>
                  </w:pPr>
                  <w:r w:rsidRPr="00972269">
                    <w:rPr>
                      <w:rFonts w:ascii="Arial" w:hAnsi="Arial" w:cs="Arial"/>
                      <w:b/>
                      <w:color w:val="365F91" w:themeColor="accent1" w:themeShade="BF"/>
                      <w:sz w:val="36"/>
                      <w:szCs w:val="36"/>
                    </w:rPr>
                    <w:t xml:space="preserve">Quote #:  </w:t>
                  </w:r>
                  <w:r w:rsidRPr="00972269">
                    <w:rPr>
                      <w:rFonts w:ascii="Arial" w:hAnsi="Arial" w:cs="Arial"/>
                      <w:b/>
                      <w:noProof/>
                      <w:color w:val="365F91" w:themeColor="accent1" w:themeShade="BF"/>
                      <w:sz w:val="36"/>
                      <w:szCs w:val="36"/>
                    </w:rPr>
                    <w:t>AE-003844</w:t>
                  </w:r>
                </w:p>
                <w:p w:rsidR="00CE5415" w:rsidRPr="00972269" w:rsidRDefault="001B4105" w:rsidP="00972269">
                  <w:pPr>
                    <w:ind w:left="-90" w:right="-135"/>
                    <w:jc w:val="center"/>
                    <w:rPr>
                      <w:sz w:val="36"/>
                      <w:szCs w:val="36"/>
                    </w:rPr>
                  </w:pPr>
                </w:p>
                <w:p w:rsidR="00256A15" w:rsidRPr="00FC2984" w:rsidRDefault="001B4105" w:rsidP="00972269">
                  <w:pPr>
                    <w:ind w:left="-90" w:right="-135"/>
                    <w:jc w:val="center"/>
                    <w:rPr>
                      <w:rFonts w:ascii="Arial" w:hAnsi="Arial" w:cs="Arial"/>
                    </w:rPr>
                  </w:pPr>
                </w:p>
                <w:p w:rsidR="00256A15" w:rsidRDefault="001B4105" w:rsidP="00972269">
                  <w:pPr>
                    <w:ind w:left="-90" w:right="-135"/>
                    <w:jc w:val="cente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p>
                <w:p w:rsidR="00256A15" w:rsidRDefault="001B4105" w:rsidP="00972269">
                  <w:pPr>
                    <w:ind w:left="-90" w:right="-135"/>
                    <w:jc w:val="center"/>
                    <w:rPr>
                      <w:rFonts w:ascii="Arial" w:hAnsi="Arial" w:cs="Arial"/>
                      <w:color w:val="000000" w:themeColor="text1"/>
                      <w:sz w:val="20"/>
                      <w:szCs w:val="20"/>
                    </w:rPr>
                  </w:pPr>
                </w:p>
                <w:p w:rsidR="00256A15" w:rsidRDefault="001B4105" w:rsidP="00972269">
                  <w:pPr>
                    <w:ind w:left="-90" w:right="-135"/>
                    <w:jc w:val="center"/>
                  </w:pP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fjohnson@avanienvironmental.com</w:t>
                  </w:r>
                </w:p>
                <w:p w:rsidR="00256A15" w:rsidRDefault="001B4105" w:rsidP="00972269">
                  <w:pPr>
                    <w:ind w:left="-90" w:right="-135"/>
                    <w:jc w:val="center"/>
                  </w:pPr>
                </w:p>
                <w:p w:rsidR="00256A15" w:rsidRDefault="001B4105" w:rsidP="00972269">
                  <w:pPr>
                    <w:ind w:left="-90" w:right="-135"/>
                    <w:jc w:val="center"/>
                  </w:pPr>
                  <w:r w:rsidRPr="00FC2984">
                    <w:rPr>
                      <w:rFonts w:ascii="Arial" w:hAnsi="Arial" w:cs="Arial"/>
                      <w:noProof/>
                      <w:color w:val="000000" w:themeColor="text1"/>
                      <w:sz w:val="20"/>
                      <w:szCs w:val="20"/>
                    </w:rPr>
                    <w:t>April 20, 2012</w:t>
                  </w:r>
                </w:p>
                <w:p w:rsidR="00256A15" w:rsidRPr="00256A15" w:rsidRDefault="001B4105" w:rsidP="00972269">
                  <w:pPr>
                    <w:ind w:right="-135"/>
                    <w:jc w:val="center"/>
                  </w:pPr>
                </w:p>
              </w:txbxContent>
            </v:textbox>
          </v:shape>
        </w:pict>
      </w:r>
      <w:r>
        <w:rPr>
          <w:rFonts w:ascii="Arial" w:hAnsi="Arial" w:cs="Arial"/>
        </w:rPr>
        <w:t xml:space="preserve"> </w:t>
      </w:r>
      <w:r w:rsidRPr="00FC2984">
        <w:rPr>
          <w:rFonts w:ascii="Arial" w:hAnsi="Arial" w:cs="Arial"/>
          <w:sz w:val="20"/>
          <w:szCs w:val="20"/>
        </w:rPr>
        <w:t xml:space="preserve">     </w:t>
      </w:r>
      <w:r>
        <w:rPr>
          <w:rFonts w:ascii="Arial" w:hAnsi="Arial" w:cs="Arial"/>
          <w:b/>
          <w:noProof/>
          <w:sz w:val="32"/>
          <w:szCs w:val="32"/>
        </w:rPr>
        <w:drawing>
          <wp:inline distT="0" distB="0" distL="0" distR="0">
            <wp:extent cx="6621780" cy="9029700"/>
            <wp:effectExtent l="19050" t="0" r="7620" b="0"/>
            <wp:docPr id="1026" name="Publication4 pub FINAL.jpg" descr="Publication4 pub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4 pub FINAL.jpg"/>
                    <pic:cNvPicPr>
                      <a:picLocks noChangeAspect="1"/>
                    </pic:cNvPicPr>
                  </pic:nvPicPr>
                  <pic:blipFill>
                    <a:blip r:embed="rId8"/>
                    <a:srcRect l="4488" t="5074" r="9135" b="3960"/>
                    <a:stretch>
                      <a:fillRect/>
                    </a:stretch>
                  </pic:blipFill>
                  <pic:spPr>
                    <a:xfrm>
                      <a:off x="0" y="0"/>
                      <a:ext cx="6621780" cy="9029700"/>
                    </a:xfrm>
                    <a:prstGeom prst="rect">
                      <a:avLst/>
                    </a:prstGeom>
                  </pic:spPr>
                </pic:pic>
              </a:graphicData>
            </a:graphic>
          </wp:inline>
        </w:drawing>
      </w:r>
      <w:r w:rsidRPr="00FC2984">
        <w:rPr>
          <w:rFonts w:ascii="Arial" w:hAnsi="Arial" w:cs="Arial"/>
          <w:b/>
          <w:sz w:val="32"/>
          <w:szCs w:val="32"/>
        </w:rPr>
        <w:br w:type="page"/>
      </w:r>
    </w:p>
    <w:p w:rsidR="00B617A0" w:rsidRPr="00B43CE7" w:rsidRDefault="001B4105" w:rsidP="00FC2984">
      <w:pPr>
        <w:ind w:left="-900" w:right="-1080"/>
        <w:jc w:val="center"/>
        <w:rPr>
          <w:rFonts w:ascii="Arial" w:hAnsi="Arial" w:cs="Arial"/>
          <w:b/>
          <w:bCs/>
          <w:color w:val="000000" w:themeColor="text1"/>
        </w:rPr>
      </w:pPr>
      <w:r w:rsidRPr="00B43CE7">
        <w:rPr>
          <w:rFonts w:ascii="Arial" w:hAnsi="Arial" w:cs="Arial"/>
          <w:b/>
        </w:rPr>
        <w:lastRenderedPageBreak/>
        <w:t>Avani Environmental Intl., Inc.</w:t>
      </w:r>
    </w:p>
    <w:p w:rsidR="00CA52AE" w:rsidRPr="00B43CE7" w:rsidRDefault="001B4105" w:rsidP="009C14CF">
      <w:pPr>
        <w:ind w:left="-900" w:right="-1080"/>
        <w:jc w:val="center"/>
        <w:rPr>
          <w:rFonts w:ascii="Arial" w:hAnsi="Arial" w:cs="Arial"/>
          <w:b/>
          <w:bCs/>
          <w:color w:val="000000" w:themeColor="text1"/>
        </w:rPr>
      </w:pPr>
      <w:r w:rsidRPr="00B43CE7">
        <w:rPr>
          <w:rFonts w:ascii="Arial" w:hAnsi="Arial" w:cs="Arial"/>
          <w:b/>
          <w:noProof/>
          <w:color w:val="000000" w:themeColor="text1"/>
        </w:rPr>
        <w:t>95 Cypress Drive</w:t>
      </w:r>
      <w:r w:rsidRPr="00B43CE7">
        <w:rPr>
          <w:rFonts w:ascii="Arial" w:hAnsi="Arial" w:cs="Arial"/>
        </w:rPr>
        <w:t xml:space="preserve"> </w:t>
      </w:r>
    </w:p>
    <w:p w:rsidR="009C14CF" w:rsidRPr="00B43CE7" w:rsidRDefault="001B4105" w:rsidP="009C14CF">
      <w:pPr>
        <w:ind w:left="-900" w:right="-1080"/>
        <w:jc w:val="center"/>
        <w:rPr>
          <w:rFonts w:ascii="Arial" w:hAnsi="Arial" w:cs="Arial"/>
        </w:rPr>
      </w:pPr>
      <w:r w:rsidRPr="00B43CE7">
        <w:rPr>
          <w:rFonts w:ascii="Arial" w:hAnsi="Arial" w:cs="Arial"/>
          <w:b/>
          <w:noProof/>
          <w:color w:val="000000" w:themeColor="text1"/>
        </w:rPr>
        <w:t>Youngsville</w:t>
      </w:r>
      <w:r w:rsidRPr="00B43CE7">
        <w:t xml:space="preserve">, </w:t>
      </w:r>
      <w:r w:rsidRPr="00B43CE7">
        <w:rPr>
          <w:rFonts w:ascii="Arial" w:hAnsi="Arial" w:cs="Arial"/>
          <w:b/>
          <w:noProof/>
          <w:color w:val="000000" w:themeColor="text1"/>
        </w:rPr>
        <w:t>NC</w:t>
      </w:r>
      <w:r w:rsidRPr="00B43CE7">
        <w:rPr>
          <w:rFonts w:ascii="Arial" w:hAnsi="Arial" w:cs="Arial"/>
          <w:b/>
          <w:bCs/>
          <w:color w:val="000000" w:themeColor="text1"/>
        </w:rPr>
        <w:t xml:space="preserve">  </w:t>
      </w:r>
      <w:r w:rsidRPr="00B43CE7">
        <w:rPr>
          <w:rFonts w:ascii="Arial" w:hAnsi="Arial" w:cs="Arial"/>
          <w:b/>
          <w:noProof/>
          <w:color w:val="000000" w:themeColor="text1"/>
        </w:rPr>
        <w:t>27596</w:t>
      </w:r>
    </w:p>
    <w:p w:rsidR="00CA52AE" w:rsidRPr="00B43CE7" w:rsidRDefault="001B4105" w:rsidP="00CA52AE">
      <w:pPr>
        <w:pBdr>
          <w:bottom w:val="single" w:sz="12" w:space="1" w:color="auto"/>
        </w:pBdr>
        <w:ind w:left="-900" w:right="-1080"/>
        <w:jc w:val="both"/>
        <w:rPr>
          <w:rFonts w:ascii="Arial" w:hAnsi="Arial" w:cs="Arial"/>
        </w:rPr>
      </w:pPr>
      <w:r w:rsidRPr="00B43CE7">
        <w:rPr>
          <w:rFonts w:ascii="Arial" w:hAnsi="Arial" w:cs="Arial"/>
        </w:rPr>
        <w:t>Phone: 919-570-2862</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ab/>
      </w:r>
      <w:r w:rsidRPr="00B43CE7">
        <w:rPr>
          <w:rFonts w:ascii="Arial" w:hAnsi="Arial" w:cs="Arial"/>
        </w:rPr>
        <w:tab/>
      </w:r>
      <w:r w:rsidRPr="00B43CE7">
        <w:rPr>
          <w:rFonts w:ascii="Arial" w:hAnsi="Arial" w:cs="Arial"/>
        </w:rPr>
        <w:tab/>
      </w:r>
      <w:r w:rsidRPr="00B43CE7">
        <w:rPr>
          <w:rFonts w:ascii="Arial" w:hAnsi="Arial" w:cs="Arial"/>
        </w:rPr>
        <w:tab/>
        <w:t xml:space="preserve">  </w:t>
      </w:r>
      <w:r w:rsidRPr="00B43CE7">
        <w:rPr>
          <w:rFonts w:ascii="Arial" w:hAnsi="Arial" w:cs="Arial"/>
        </w:rPr>
        <w:t xml:space="preserve">              </w:t>
      </w:r>
      <w:r w:rsidRPr="00B43CE7">
        <w:rPr>
          <w:rFonts w:ascii="Arial" w:hAnsi="Arial" w:cs="Arial"/>
        </w:rPr>
        <w:t xml:space="preserve"> Fax: 919-570-2863</w:t>
      </w:r>
    </w:p>
    <w:p w:rsidR="00FC2984" w:rsidRDefault="001B4105" w:rsidP="00FC2984">
      <w:pPr>
        <w:ind w:left="-900" w:right="-1080"/>
        <w:jc w:val="center"/>
        <w:rPr>
          <w:rFonts w:ascii="Arial" w:hAnsi="Arial" w:cs="Arial"/>
        </w:rPr>
      </w:pPr>
    </w:p>
    <w:p w:rsidR="00564E7C" w:rsidRPr="00FC2984" w:rsidRDefault="001B4105" w:rsidP="00CC710E">
      <w:pPr>
        <w:ind w:left="-900" w:right="-1080"/>
        <w:jc w:val="both"/>
        <w:rPr>
          <w:rFonts w:ascii="Arial" w:hAnsi="Arial" w:cs="Arial"/>
        </w:rPr>
      </w:pPr>
      <w:r w:rsidRPr="00FC2984">
        <w:rPr>
          <w:rFonts w:ascii="Arial" w:hAnsi="Arial" w:cs="Arial"/>
          <w:b/>
          <w:color w:val="365F91" w:themeColor="accent1" w:themeShade="BF"/>
        </w:rPr>
        <w:t>Quote #:</w:t>
      </w:r>
      <w:r w:rsidRPr="00FC2984">
        <w:rPr>
          <w:rFonts w:ascii="Arial" w:hAnsi="Arial" w:cs="Arial"/>
          <w:b/>
          <w:color w:val="365F91" w:themeColor="accent1" w:themeShade="BF"/>
        </w:rPr>
        <w:t xml:space="preserve">  </w:t>
      </w:r>
      <w:r w:rsidRPr="00FC2984">
        <w:rPr>
          <w:rFonts w:ascii="Arial" w:hAnsi="Arial" w:cs="Arial"/>
          <w:b/>
          <w:noProof/>
          <w:color w:val="365F91" w:themeColor="accent1" w:themeShade="BF"/>
        </w:rPr>
        <w:t>AE-003844</w:t>
      </w:r>
      <w:r w:rsidRPr="00FC2984">
        <w:rPr>
          <w:rFonts w:ascii="Arial" w:hAnsi="Arial" w:cs="Arial"/>
          <w:b/>
          <w:sz w:val="20"/>
          <w:szCs w:val="20"/>
        </w:rPr>
        <w:tab/>
      </w:r>
      <w:r w:rsidRPr="00FC2984">
        <w:rPr>
          <w:rFonts w:ascii="Arial" w:hAnsi="Arial" w:cs="Arial"/>
          <w:b/>
          <w:sz w:val="20"/>
          <w:szCs w:val="20"/>
        </w:rPr>
        <w:tab/>
      </w:r>
      <w:r w:rsidRPr="00FC2984">
        <w:rPr>
          <w:rFonts w:ascii="Arial" w:hAnsi="Arial" w:cs="Arial"/>
          <w:b/>
          <w:sz w:val="20"/>
          <w:szCs w:val="20"/>
        </w:rPr>
        <w:tab/>
      </w:r>
      <w:r w:rsidRPr="00FC2984">
        <w:rPr>
          <w:rFonts w:ascii="Arial" w:hAnsi="Arial" w:cs="Arial"/>
          <w:b/>
          <w:sz w:val="20"/>
          <w:szCs w:val="20"/>
        </w:rPr>
        <w:t xml:space="preserve">       </w:t>
      </w:r>
      <w:r w:rsidRPr="00FC2984">
        <w:rPr>
          <w:rFonts w:ascii="Arial" w:hAnsi="Arial" w:cs="Arial"/>
          <w:b/>
          <w:sz w:val="20"/>
          <w:szCs w:val="20"/>
        </w:rPr>
        <w:tab/>
        <w:t xml:space="preserve">      </w:t>
      </w:r>
      <w:r w:rsidRPr="00FC2984">
        <w:rPr>
          <w:rFonts w:ascii="Arial" w:hAnsi="Arial" w:cs="Arial"/>
          <w:b/>
          <w:sz w:val="20"/>
          <w:szCs w:val="20"/>
        </w:rPr>
        <w:tab/>
      </w:r>
      <w:r w:rsidRPr="00FC2984">
        <w:rPr>
          <w:rFonts w:ascii="Arial" w:hAnsi="Arial" w:cs="Arial"/>
          <w:b/>
          <w:sz w:val="20"/>
          <w:szCs w:val="20"/>
        </w:rPr>
        <w:t xml:space="preserve"> </w:t>
      </w:r>
      <w:r w:rsidRPr="00FC2984">
        <w:rPr>
          <w:rFonts w:ascii="Arial" w:hAnsi="Arial" w:cs="Arial"/>
          <w:b/>
          <w:sz w:val="20"/>
          <w:szCs w:val="20"/>
        </w:rPr>
        <w:t xml:space="preserve">              </w:t>
      </w:r>
      <w:r>
        <w:rPr>
          <w:rFonts w:ascii="Arial" w:hAnsi="Arial" w:cs="Arial"/>
          <w:b/>
          <w:sz w:val="20"/>
          <w:szCs w:val="20"/>
        </w:rPr>
        <w:t xml:space="preserve">                        </w:t>
      </w:r>
      <w:r w:rsidRPr="00FC2984">
        <w:rPr>
          <w:rFonts w:ascii="Arial" w:hAnsi="Arial" w:cs="Arial"/>
          <w:b/>
          <w:sz w:val="20"/>
          <w:szCs w:val="20"/>
        </w:rPr>
        <w:t xml:space="preserve"> </w:t>
      </w:r>
      <w:r w:rsidRPr="00FC2984">
        <w:rPr>
          <w:rFonts w:ascii="Arial" w:hAnsi="Arial" w:cs="Arial"/>
          <w:noProof/>
          <w:color w:val="000000" w:themeColor="text1"/>
          <w:sz w:val="20"/>
          <w:szCs w:val="20"/>
        </w:rPr>
        <w:t>April 20, 2012</w:t>
      </w:r>
    </w:p>
    <w:p w:rsidR="00564E7C" w:rsidRPr="00FC2984" w:rsidRDefault="001B4105" w:rsidP="00564E7C">
      <w:pPr>
        <w:ind w:left="-900" w:right="-1080"/>
        <w:rPr>
          <w:rFonts w:ascii="Arial" w:hAnsi="Arial" w:cs="Arial"/>
          <w:b/>
          <w:color w:val="000000" w:themeColor="text1"/>
          <w:sz w:val="20"/>
          <w:szCs w:val="20"/>
        </w:rPr>
      </w:pPr>
      <w:r w:rsidRPr="00FC2984">
        <w:rPr>
          <w:rFonts w:ascii="Arial" w:hAnsi="Arial" w:cs="Arial"/>
          <w:sz w:val="20"/>
          <w:szCs w:val="20"/>
        </w:rPr>
        <w:t>Quote by:</w:t>
      </w:r>
      <w:r w:rsidRPr="00FC2984">
        <w:rPr>
          <w:rFonts w:ascii="Arial" w:hAnsi="Arial" w:cs="Arial"/>
        </w:rPr>
        <w:t xml:space="preserve"> </w:t>
      </w: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p>
    <w:p w:rsidR="009C14CF" w:rsidRPr="00FC2984" w:rsidRDefault="001B4105" w:rsidP="00564E7C">
      <w:pPr>
        <w:ind w:left="-900"/>
        <w:rPr>
          <w:rFonts w:ascii="Arial" w:hAnsi="Arial" w:cs="Arial"/>
        </w:rPr>
      </w:pPr>
      <w:r w:rsidRPr="00FC2984">
        <w:rPr>
          <w:rFonts w:ascii="Arial" w:hAnsi="Arial" w:cs="Arial"/>
        </w:rPr>
        <w:tab/>
      </w:r>
      <w:r w:rsidRPr="00FC2984">
        <w:rPr>
          <w:rFonts w:ascii="Arial" w:hAnsi="Arial" w:cs="Arial"/>
        </w:rPr>
        <w:tab/>
      </w:r>
      <w:r w:rsidRPr="00FC2984">
        <w:rPr>
          <w:rFonts w:ascii="Arial" w:hAnsi="Arial" w:cs="Arial"/>
        </w:rPr>
        <w:tab/>
      </w:r>
    </w:p>
    <w:p w:rsidR="00B617A0" w:rsidRPr="00386A68" w:rsidRDefault="001B4105" w:rsidP="00386A68">
      <w:pPr>
        <w:ind w:left="-900"/>
        <w:rPr>
          <w:rFonts w:ascii="Arial" w:hAnsi="Arial" w:cs="Arial"/>
          <w:sz w:val="20"/>
          <w:szCs w:val="20"/>
        </w:rPr>
      </w:pPr>
      <w:r w:rsidRPr="00CC710E">
        <w:rPr>
          <w:rFonts w:ascii="Arial" w:hAnsi="Arial" w:cs="Arial"/>
        </w:rPr>
        <w:t xml:space="preserve">Attn: </w:t>
      </w:r>
      <w:r w:rsidR="0017357D">
        <w:rPr>
          <w:rFonts w:ascii="Arial" w:hAnsi="Arial" w:cs="Arial"/>
        </w:rPr>
        <w:t xml:space="preserve">Andy </w:t>
      </w:r>
      <w:proofErr w:type="spellStart"/>
      <w:r w:rsidR="0017357D">
        <w:rPr>
          <w:rFonts w:ascii="Arial" w:hAnsi="Arial" w:cs="Arial"/>
        </w:rPr>
        <w:t>Albin</w:t>
      </w:r>
      <w:proofErr w:type="spellEnd"/>
      <w:r>
        <w:rPr>
          <w:rFonts w:ascii="Arial" w:hAnsi="Arial" w:cs="Arial"/>
          <w:noProof/>
          <w:color w:val="000000" w:themeColor="text1"/>
          <w:sz w:val="20"/>
          <w:szCs w:val="20"/>
        </w:rPr>
        <w:t xml:space="preserve"> </w:t>
      </w:r>
    </w:p>
    <w:p w:rsidR="00B10DA0" w:rsidRPr="00FC2984" w:rsidRDefault="001B4105" w:rsidP="00B20901">
      <w:pPr>
        <w:ind w:left="-900"/>
        <w:rPr>
          <w:rFonts w:ascii="Arial" w:hAnsi="Arial" w:cs="Arial"/>
          <w:color w:val="000000" w:themeColor="text1"/>
          <w:sz w:val="20"/>
          <w:szCs w:val="20"/>
        </w:rPr>
      </w:pPr>
    </w:p>
    <w:p w:rsidR="00B617A0" w:rsidRDefault="001B4105" w:rsidP="00B20901">
      <w:pPr>
        <w:ind w:left="-900"/>
        <w:rPr>
          <w:rFonts w:ascii="Arial" w:hAnsi="Arial" w:cs="Arial"/>
          <w:b/>
          <w:noProof/>
          <w:color w:val="000000" w:themeColor="text1"/>
          <w:sz w:val="20"/>
          <w:szCs w:val="20"/>
        </w:rPr>
      </w:pPr>
      <w:r w:rsidRPr="00FC2984">
        <w:rPr>
          <w:rFonts w:ascii="Arial" w:hAnsi="Arial" w:cs="Arial"/>
          <w:b/>
          <w:noProof/>
          <w:color w:val="000000" w:themeColor="text1"/>
          <w:sz w:val="20"/>
          <w:szCs w:val="20"/>
        </w:rPr>
        <w:t>Hi-Cone</w:t>
      </w:r>
    </w:p>
    <w:p w:rsidR="0017357D" w:rsidRDefault="0017357D" w:rsidP="00B20901">
      <w:pPr>
        <w:ind w:left="-900"/>
        <w:rPr>
          <w:rFonts w:ascii="Arial" w:hAnsi="Arial" w:cs="Arial"/>
          <w:b/>
          <w:noProof/>
          <w:color w:val="000000" w:themeColor="text1"/>
          <w:sz w:val="20"/>
          <w:szCs w:val="20"/>
        </w:rPr>
      </w:pPr>
      <w:r>
        <w:rPr>
          <w:rFonts w:ascii="Arial" w:hAnsi="Arial" w:cs="Arial"/>
          <w:b/>
          <w:noProof/>
          <w:color w:val="000000" w:themeColor="text1"/>
          <w:sz w:val="20"/>
          <w:szCs w:val="20"/>
        </w:rPr>
        <w:t>1155 N. Fifth Street</w:t>
      </w:r>
    </w:p>
    <w:p w:rsidR="00B617A0" w:rsidRPr="0017357D" w:rsidRDefault="0017357D" w:rsidP="0017357D">
      <w:pPr>
        <w:ind w:left="-900"/>
        <w:rPr>
          <w:rFonts w:ascii="Arial" w:hAnsi="Arial" w:cs="Arial"/>
          <w:b/>
          <w:color w:val="000000" w:themeColor="text1"/>
          <w:sz w:val="20"/>
          <w:szCs w:val="20"/>
        </w:rPr>
      </w:pPr>
      <w:r>
        <w:rPr>
          <w:rFonts w:ascii="Arial" w:hAnsi="Arial" w:cs="Arial"/>
          <w:b/>
          <w:noProof/>
          <w:color w:val="000000" w:themeColor="text1"/>
          <w:sz w:val="20"/>
          <w:szCs w:val="20"/>
        </w:rPr>
        <w:t>Charleston, IL 61920</w:t>
      </w:r>
    </w:p>
    <w:p w:rsidR="00B617A0" w:rsidRPr="00FC2984" w:rsidRDefault="001B4105" w:rsidP="00B20901">
      <w:pPr>
        <w:ind w:left="-900"/>
        <w:rPr>
          <w:rFonts w:ascii="Arial" w:hAnsi="Arial" w:cs="Arial"/>
          <w:color w:val="000000" w:themeColor="text1"/>
          <w:sz w:val="20"/>
          <w:szCs w:val="20"/>
        </w:rPr>
      </w:pPr>
    </w:p>
    <w:p w:rsidR="00B617A0" w:rsidRDefault="001B4105" w:rsidP="00B20901">
      <w:pPr>
        <w:ind w:left="-900"/>
        <w:rPr>
          <w:rFonts w:ascii="Arial" w:hAnsi="Arial" w:cs="Arial"/>
          <w:color w:val="000000" w:themeColor="text1"/>
          <w:sz w:val="20"/>
          <w:szCs w:val="20"/>
        </w:rPr>
      </w:pPr>
      <w:r w:rsidRPr="00FC2984">
        <w:rPr>
          <w:rFonts w:ascii="Arial" w:hAnsi="Arial" w:cs="Arial"/>
          <w:color w:val="000000" w:themeColor="text1"/>
          <w:sz w:val="20"/>
          <w:szCs w:val="20"/>
        </w:rPr>
        <w:t>Dear</w:t>
      </w:r>
      <w:r w:rsidR="0017357D">
        <w:rPr>
          <w:rFonts w:ascii="Arial" w:hAnsi="Arial" w:cs="Arial"/>
          <w:color w:val="000000" w:themeColor="text1"/>
          <w:sz w:val="20"/>
          <w:szCs w:val="20"/>
        </w:rPr>
        <w:t xml:space="preserve"> Andy</w:t>
      </w:r>
      <w:r w:rsidRPr="00FC2984">
        <w:rPr>
          <w:rFonts w:ascii="Arial" w:hAnsi="Arial" w:cs="Arial"/>
          <w:color w:val="000000" w:themeColor="text1"/>
          <w:sz w:val="20"/>
          <w:szCs w:val="20"/>
        </w:rPr>
        <w:t>,</w:t>
      </w:r>
    </w:p>
    <w:p w:rsidR="0017357D" w:rsidRPr="00FC2984" w:rsidRDefault="0017357D" w:rsidP="00B20901">
      <w:pPr>
        <w:ind w:left="-900"/>
        <w:rPr>
          <w:rFonts w:ascii="Arial" w:hAnsi="Arial" w:cs="Arial"/>
          <w:color w:val="000000" w:themeColor="text1"/>
          <w:sz w:val="20"/>
          <w:szCs w:val="20"/>
        </w:rPr>
      </w:pPr>
      <w:r>
        <w:rPr>
          <w:rFonts w:ascii="Arial" w:hAnsi="Arial" w:cs="Arial"/>
          <w:color w:val="000000" w:themeColor="text1"/>
          <w:sz w:val="20"/>
          <w:szCs w:val="20"/>
        </w:rPr>
        <w:t>As recently reviewed at your facility last week, we are pleased to provide the following quotation. Our testing showed each grinder hood exhausts a maximum of 500 CFM from each 13” x 26” outlet. To this we have added 100 CFM to keep suction around the perimeter of each hood. There will be a 1” opening around this perimeter hood to not allow all the suction to draw out of the grinder. We will collect only the fines in the exhaust air stream. Each hood will have a 6” connection with a blast gate to control this air flow.</w:t>
      </w:r>
      <w:r w:rsidR="008808A2">
        <w:rPr>
          <w:rFonts w:ascii="Arial" w:hAnsi="Arial" w:cs="Arial"/>
          <w:color w:val="000000" w:themeColor="text1"/>
          <w:sz w:val="20"/>
          <w:szCs w:val="20"/>
        </w:rPr>
        <w:t xml:space="preserve"> </w:t>
      </w:r>
      <w:r>
        <w:rPr>
          <w:rFonts w:ascii="Arial" w:hAnsi="Arial" w:cs="Arial"/>
          <w:color w:val="000000" w:themeColor="text1"/>
          <w:sz w:val="20"/>
          <w:szCs w:val="20"/>
        </w:rPr>
        <w:t xml:space="preserve">We will start with 6” pipe on grinder 1 and increase in duct size to 14” diameter as it enters the dust collector. </w:t>
      </w:r>
      <w:r w:rsidR="008808A2">
        <w:rPr>
          <w:rFonts w:ascii="Arial" w:hAnsi="Arial" w:cs="Arial"/>
          <w:color w:val="000000" w:themeColor="text1"/>
          <w:sz w:val="20"/>
          <w:szCs w:val="20"/>
        </w:rPr>
        <w:t>Note that grinder 5 is not part of this system design. The dust collector will sit next to grinder 8 and exhaust back into the room. The exact ducting route will need to be finalized with you. At this time, we are running the pipe about 7 feet above the grinder outlets and horizontal and a straight run across the room to the dust collector.</w:t>
      </w:r>
    </w:p>
    <w:p w:rsidR="00B617A0" w:rsidRPr="00FC2984" w:rsidRDefault="001B4105" w:rsidP="008808A2">
      <w:pPr>
        <w:ind w:right="-1080"/>
        <w:rPr>
          <w:rFonts w:ascii="Arial" w:hAnsi="Arial" w:cs="Arial"/>
          <w:color w:val="000000" w:themeColor="text1"/>
          <w:sz w:val="20"/>
          <w:szCs w:val="20"/>
        </w:rPr>
      </w:pPr>
    </w:p>
    <w:p w:rsidR="00FC5783" w:rsidRPr="00FC2984" w:rsidRDefault="001B4105">
      <w:pPr>
        <w:rPr>
          <w:rFonts w:ascii="Arial" w:hAnsi="Arial" w:cs="Arial"/>
        </w:rPr>
      </w:pPr>
    </w:p>
    <w:tbl>
      <w:tblPr>
        <w:tblW w:w="113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510"/>
        <w:gridCol w:w="1980"/>
        <w:gridCol w:w="1080"/>
        <w:gridCol w:w="1260"/>
        <w:gridCol w:w="1620"/>
      </w:tblGrid>
      <w:tr w:rsidR="00327852" w:rsidTr="006D371C">
        <w:trPr>
          <w:cantSplit/>
        </w:trPr>
        <w:tc>
          <w:tcPr>
            <w:tcW w:w="1890" w:type="dxa"/>
            <w:shd w:val="clear" w:color="auto" w:fill="365F91" w:themeFill="accent1" w:themeFillShade="BF"/>
            <w:vAlign w:val="bottom"/>
          </w:tcPr>
          <w:p w:rsidR="00084F27" w:rsidRPr="00FC2984" w:rsidRDefault="001B4105"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Name</w:t>
            </w:r>
          </w:p>
        </w:tc>
        <w:tc>
          <w:tcPr>
            <w:tcW w:w="3510" w:type="dxa"/>
            <w:shd w:val="clear" w:color="auto" w:fill="365F91" w:themeFill="accent1" w:themeFillShade="BF"/>
            <w:vAlign w:val="bottom"/>
          </w:tcPr>
          <w:p w:rsidR="00084F27" w:rsidRPr="00FC2984" w:rsidRDefault="001B4105"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Description</w:t>
            </w:r>
          </w:p>
        </w:tc>
        <w:tc>
          <w:tcPr>
            <w:tcW w:w="1980" w:type="dxa"/>
            <w:shd w:val="clear" w:color="auto" w:fill="365F91" w:themeFill="accent1" w:themeFillShade="BF"/>
            <w:vAlign w:val="bottom"/>
          </w:tcPr>
          <w:p w:rsidR="00084F27" w:rsidRPr="00FC2984" w:rsidRDefault="001B4105"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Product Picture</w:t>
            </w:r>
          </w:p>
        </w:tc>
        <w:tc>
          <w:tcPr>
            <w:tcW w:w="1080" w:type="dxa"/>
            <w:shd w:val="clear" w:color="auto" w:fill="365F91" w:themeFill="accent1" w:themeFillShade="BF"/>
            <w:vAlign w:val="bottom"/>
          </w:tcPr>
          <w:p w:rsidR="00084F27" w:rsidRPr="00FC2984" w:rsidRDefault="001B4105"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Quantity</w:t>
            </w:r>
          </w:p>
        </w:tc>
        <w:tc>
          <w:tcPr>
            <w:tcW w:w="1260" w:type="dxa"/>
            <w:shd w:val="clear" w:color="auto" w:fill="365F91" w:themeFill="accent1" w:themeFillShade="BF"/>
            <w:vAlign w:val="bottom"/>
          </w:tcPr>
          <w:p w:rsidR="00084F27" w:rsidRPr="00FC2984" w:rsidRDefault="001B4105"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Unit Price</w:t>
            </w:r>
          </w:p>
        </w:tc>
        <w:tc>
          <w:tcPr>
            <w:tcW w:w="1620" w:type="dxa"/>
            <w:shd w:val="clear" w:color="auto" w:fill="365F91" w:themeFill="accent1" w:themeFillShade="BF"/>
            <w:vAlign w:val="bottom"/>
          </w:tcPr>
          <w:p w:rsidR="00084F27" w:rsidRPr="00FC2984" w:rsidRDefault="001B4105" w:rsidP="00237683">
            <w:pPr>
              <w:jc w:val="center"/>
              <w:rPr>
                <w:rFonts w:ascii="Arial" w:hAnsi="Arial" w:cs="Arial"/>
                <w:b/>
                <w:bCs/>
                <w:color w:val="FFFFFF" w:themeColor="background1"/>
                <w:sz w:val="20"/>
                <w:szCs w:val="20"/>
              </w:rPr>
            </w:pPr>
            <w:r w:rsidRPr="00FC2984">
              <w:rPr>
                <w:rFonts w:ascii="Arial" w:hAnsi="Arial" w:cs="Arial"/>
                <w:b/>
                <w:bCs/>
                <w:color w:val="FFFFFF" w:themeColor="background1"/>
                <w:sz w:val="20"/>
                <w:szCs w:val="20"/>
              </w:rPr>
              <w:t>Total Price</w:t>
            </w:r>
          </w:p>
        </w:tc>
      </w:tr>
      <w:tr w:rsidR="00327852" w:rsidTr="006D371C">
        <w:trPr>
          <w:cantSplit/>
          <w:trHeight w:val="854"/>
        </w:trPr>
        <w:tc>
          <w:tcPr>
            <w:tcW w:w="1890" w:type="dxa"/>
            <w:tcBorders>
              <w:bottom w:val="single" w:sz="4" w:space="0" w:color="auto"/>
            </w:tcBorders>
          </w:tcPr>
          <w:p w:rsidR="00084F27" w:rsidRPr="00FC2984" w:rsidRDefault="001B4105" w:rsidP="00237683">
            <w:pPr>
              <w:rPr>
                <w:rFonts w:ascii="Arial" w:hAnsi="Arial" w:cs="Arial"/>
                <w:color w:val="000000" w:themeColor="text1"/>
                <w:sz w:val="20"/>
                <w:szCs w:val="20"/>
              </w:rPr>
            </w:pPr>
            <w:r w:rsidRPr="00FC2984">
              <w:rPr>
                <w:rFonts w:ascii="Arial" w:hAnsi="Arial" w:cs="Arial"/>
                <w:noProof/>
                <w:color w:val="000000" w:themeColor="text1"/>
                <w:sz w:val="20"/>
                <w:szCs w:val="20"/>
              </w:rPr>
              <w:t>Dust Collector</w:t>
            </w:r>
            <w:r w:rsidR="008808A2">
              <w:rPr>
                <w:rFonts w:ascii="Arial" w:hAnsi="Arial" w:cs="Arial"/>
                <w:noProof/>
                <w:color w:val="000000" w:themeColor="text1"/>
                <w:sz w:val="20"/>
                <w:szCs w:val="20"/>
              </w:rPr>
              <w:t xml:space="preserve"> by Scientific Dust Collector</w:t>
            </w:r>
          </w:p>
          <w:p w:rsidR="00084F27" w:rsidRPr="00FC2984" w:rsidRDefault="001B4105" w:rsidP="00237683">
            <w:pPr>
              <w:rPr>
                <w:rFonts w:ascii="Arial" w:hAnsi="Arial" w:cs="Arial"/>
                <w:color w:val="000000" w:themeColor="text1"/>
                <w:sz w:val="20"/>
                <w:szCs w:val="20"/>
              </w:rPr>
            </w:pPr>
          </w:p>
          <w:p w:rsidR="00084F27" w:rsidRPr="00FC2984" w:rsidRDefault="001B4105" w:rsidP="00237683">
            <w:pPr>
              <w:rPr>
                <w:rFonts w:ascii="Arial" w:hAnsi="Arial" w:cs="Arial"/>
                <w:color w:val="000000" w:themeColor="text1"/>
                <w:sz w:val="20"/>
                <w:szCs w:val="20"/>
              </w:rPr>
            </w:pPr>
          </w:p>
        </w:tc>
        <w:tc>
          <w:tcPr>
            <w:tcW w:w="3510" w:type="dxa"/>
            <w:tcBorders>
              <w:bottom w:val="single" w:sz="4" w:space="0" w:color="auto"/>
            </w:tcBorders>
          </w:tcPr>
          <w:p w:rsidR="00327852" w:rsidRPr="008808A2" w:rsidRDefault="008808A2">
            <w:pPr>
              <w:rPr>
                <w:rFonts w:ascii="Arial" w:hAnsi="Arial" w:cs="Arial"/>
                <w:sz w:val="20"/>
                <w:szCs w:val="20"/>
              </w:rPr>
            </w:pPr>
            <w:r w:rsidRPr="008808A2">
              <w:rPr>
                <w:rFonts w:ascii="Arial" w:hAnsi="Arial" w:cs="Arial"/>
                <w:sz w:val="20"/>
                <w:szCs w:val="20"/>
              </w:rPr>
              <w:t>Model MP-8 Cartridge Collector with</w:t>
            </w:r>
            <w:r>
              <w:rPr>
                <w:rFonts w:ascii="Arial" w:hAnsi="Arial" w:cs="Arial"/>
                <w:sz w:val="20"/>
                <w:szCs w:val="20"/>
              </w:rPr>
              <w:t xml:space="preserve"> eight vertical cartridges having a total of 1,056 square feet of media with grounding tabs, </w:t>
            </w:r>
            <w:proofErr w:type="spellStart"/>
            <w:r>
              <w:rPr>
                <w:rFonts w:ascii="Arial" w:hAnsi="Arial" w:cs="Arial"/>
                <w:sz w:val="20"/>
                <w:szCs w:val="20"/>
              </w:rPr>
              <w:t>slidegate</w:t>
            </w:r>
            <w:proofErr w:type="spellEnd"/>
            <w:r>
              <w:rPr>
                <w:rFonts w:ascii="Arial" w:hAnsi="Arial" w:cs="Arial"/>
                <w:sz w:val="20"/>
                <w:szCs w:val="20"/>
              </w:rPr>
              <w:t xml:space="preserve"> and drum lid adapter. Roof mounted will be a Cincinnati Fan, model HDBI-160 with 20 HP motor, a discharge damper is mounted on the fan exhaust Design Volume is 5,600 CFM at a static pressure of 10” WC</w:t>
            </w:r>
          </w:p>
        </w:tc>
        <w:tc>
          <w:tcPr>
            <w:tcW w:w="1980" w:type="dxa"/>
            <w:tcBorders>
              <w:bottom w:val="single" w:sz="4" w:space="0" w:color="auto"/>
            </w:tcBorders>
            <w:vAlign w:val="center"/>
          </w:tcPr>
          <w:p w:rsidR="00084F27" w:rsidRPr="00FC2984" w:rsidRDefault="001B4105" w:rsidP="00237683">
            <w:pPr>
              <w:jc w:val="center"/>
              <w:rPr>
                <w:rFonts w:ascii="Arial" w:hAnsi="Arial" w:cs="Arial"/>
                <w:color w:val="000000" w:themeColor="text1"/>
                <w:sz w:val="20"/>
                <w:szCs w:val="20"/>
              </w:rPr>
            </w:pPr>
          </w:p>
        </w:tc>
        <w:tc>
          <w:tcPr>
            <w:tcW w:w="108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$25,905.00</w:t>
            </w:r>
          </w:p>
        </w:tc>
        <w:tc>
          <w:tcPr>
            <w:tcW w:w="162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$25,905.00</w:t>
            </w:r>
          </w:p>
          <w:p w:rsidR="00084F27" w:rsidRPr="00FC2984" w:rsidRDefault="001B4105" w:rsidP="00237683">
            <w:pPr>
              <w:jc w:val="right"/>
              <w:rPr>
                <w:rFonts w:ascii="Arial" w:hAnsi="Arial" w:cs="Arial"/>
                <w:color w:val="FF0000"/>
                <w:sz w:val="20"/>
                <w:szCs w:val="20"/>
              </w:rPr>
            </w:pPr>
          </w:p>
        </w:tc>
      </w:tr>
      <w:tr w:rsidR="00327852" w:rsidTr="006D371C">
        <w:trPr>
          <w:cantSplit/>
          <w:trHeight w:val="854"/>
        </w:trPr>
        <w:tc>
          <w:tcPr>
            <w:tcW w:w="1890" w:type="dxa"/>
            <w:tcBorders>
              <w:bottom w:val="single" w:sz="4" w:space="0" w:color="auto"/>
            </w:tcBorders>
          </w:tcPr>
          <w:p w:rsidR="00084F27" w:rsidRPr="00FC2984" w:rsidRDefault="001B4105" w:rsidP="00237683">
            <w:pPr>
              <w:rPr>
                <w:rFonts w:ascii="Arial" w:hAnsi="Arial" w:cs="Arial"/>
                <w:color w:val="000000" w:themeColor="text1"/>
                <w:sz w:val="20"/>
                <w:szCs w:val="20"/>
              </w:rPr>
            </w:pPr>
            <w:r w:rsidRPr="00FC2984">
              <w:rPr>
                <w:rFonts w:ascii="Arial" w:hAnsi="Arial" w:cs="Arial"/>
                <w:noProof/>
                <w:color w:val="000000" w:themeColor="text1"/>
                <w:sz w:val="20"/>
                <w:szCs w:val="20"/>
              </w:rPr>
              <w:t>Duct</w:t>
            </w:r>
            <w:r w:rsidR="00E56C9E">
              <w:rPr>
                <w:rFonts w:ascii="Arial" w:hAnsi="Arial" w:cs="Arial"/>
                <w:noProof/>
                <w:color w:val="000000" w:themeColor="text1"/>
                <w:sz w:val="20"/>
                <w:szCs w:val="20"/>
              </w:rPr>
              <w:t xml:space="preserve"> by K&amp;B </w:t>
            </w:r>
          </w:p>
          <w:p w:rsidR="00084F27" w:rsidRPr="00FC2984" w:rsidRDefault="001B4105" w:rsidP="00237683">
            <w:pPr>
              <w:rPr>
                <w:rFonts w:ascii="Arial" w:hAnsi="Arial" w:cs="Arial"/>
                <w:color w:val="000000" w:themeColor="text1"/>
                <w:sz w:val="20"/>
                <w:szCs w:val="20"/>
              </w:rPr>
            </w:pPr>
          </w:p>
          <w:p w:rsidR="00084F27" w:rsidRPr="00FC2984" w:rsidRDefault="001B4105" w:rsidP="00237683">
            <w:pPr>
              <w:rPr>
                <w:rFonts w:ascii="Arial" w:hAnsi="Arial" w:cs="Arial"/>
                <w:color w:val="000000" w:themeColor="text1"/>
                <w:sz w:val="20"/>
                <w:szCs w:val="20"/>
              </w:rPr>
            </w:pPr>
          </w:p>
        </w:tc>
        <w:tc>
          <w:tcPr>
            <w:tcW w:w="3510" w:type="dxa"/>
            <w:tcBorders>
              <w:bottom w:val="single" w:sz="4" w:space="0" w:color="auto"/>
            </w:tcBorders>
          </w:tcPr>
          <w:p w:rsidR="00084F27" w:rsidRDefault="001B4105"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Pre-fabricated ductwork (clamp together duct). Complete with straight duct, branch transitions, and elbows and branches.</w:t>
            </w:r>
          </w:p>
          <w:p w:rsidR="00E56C9E" w:rsidRPr="00FC2984" w:rsidRDefault="00E56C9E" w:rsidP="00237683">
            <w:pPr>
              <w:rPr>
                <w:rFonts w:ascii="Arial" w:hAnsi="Arial" w:cs="Arial"/>
                <w:color w:val="000000" w:themeColor="text1"/>
                <w:sz w:val="20"/>
                <w:szCs w:val="20"/>
              </w:rPr>
            </w:pPr>
            <w:r>
              <w:rPr>
                <w:rFonts w:ascii="Arial" w:hAnsi="Arial" w:cs="Arial"/>
                <w:noProof/>
                <w:color w:val="000000" w:themeColor="text1"/>
                <w:sz w:val="20"/>
                <w:szCs w:val="20"/>
              </w:rPr>
              <w:t>System description noted above</w:t>
            </w:r>
          </w:p>
        </w:tc>
        <w:tc>
          <w:tcPr>
            <w:tcW w:w="1980" w:type="dxa"/>
            <w:tcBorders>
              <w:bottom w:val="single" w:sz="4" w:space="0" w:color="auto"/>
            </w:tcBorders>
            <w:vAlign w:val="center"/>
          </w:tcPr>
          <w:p w:rsidR="00084F27" w:rsidRPr="00FC2984" w:rsidRDefault="001B4105" w:rsidP="00237683">
            <w:pPr>
              <w:jc w:val="center"/>
              <w:rPr>
                <w:rFonts w:ascii="Arial" w:hAnsi="Arial" w:cs="Arial"/>
                <w:color w:val="000000" w:themeColor="text1"/>
                <w:sz w:val="20"/>
                <w:szCs w:val="20"/>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93.75pt">
                  <v:imagedata r:id="rId9" o:title=""/>
                </v:shape>
              </w:pict>
            </w:r>
          </w:p>
        </w:tc>
        <w:tc>
          <w:tcPr>
            <w:tcW w:w="108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$8,168.00</w:t>
            </w:r>
          </w:p>
        </w:tc>
        <w:tc>
          <w:tcPr>
            <w:tcW w:w="162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$8,168.00</w:t>
            </w:r>
          </w:p>
          <w:p w:rsidR="00084F27" w:rsidRPr="00FC2984" w:rsidRDefault="001B4105" w:rsidP="00237683">
            <w:pPr>
              <w:jc w:val="right"/>
              <w:rPr>
                <w:rFonts w:ascii="Arial" w:hAnsi="Arial" w:cs="Arial"/>
                <w:color w:val="FF0000"/>
                <w:sz w:val="20"/>
                <w:szCs w:val="20"/>
              </w:rPr>
            </w:pPr>
          </w:p>
        </w:tc>
      </w:tr>
      <w:tr w:rsidR="00327852" w:rsidTr="006D371C">
        <w:trPr>
          <w:cantSplit/>
          <w:trHeight w:val="854"/>
        </w:trPr>
        <w:tc>
          <w:tcPr>
            <w:tcW w:w="1890" w:type="dxa"/>
            <w:tcBorders>
              <w:bottom w:val="single" w:sz="4" w:space="0" w:color="auto"/>
            </w:tcBorders>
          </w:tcPr>
          <w:p w:rsidR="00084F27" w:rsidRDefault="001B4105"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 xml:space="preserve">Installation </w:t>
            </w:r>
            <w:r w:rsidR="00E56C9E">
              <w:rPr>
                <w:rFonts w:ascii="Arial" w:hAnsi="Arial" w:cs="Arial"/>
                <w:noProof/>
                <w:color w:val="000000" w:themeColor="text1"/>
                <w:sz w:val="20"/>
                <w:szCs w:val="20"/>
              </w:rPr>
              <w:t>–</w:t>
            </w:r>
            <w:r w:rsidRPr="00FC2984">
              <w:rPr>
                <w:rFonts w:ascii="Arial" w:hAnsi="Arial" w:cs="Arial"/>
                <w:noProof/>
                <w:color w:val="000000" w:themeColor="text1"/>
                <w:sz w:val="20"/>
                <w:szCs w:val="20"/>
              </w:rPr>
              <w:t xml:space="preserve"> Avani</w:t>
            </w:r>
          </w:p>
          <w:p w:rsidR="00E56C9E" w:rsidRPr="00FC2984" w:rsidRDefault="00E56C9E" w:rsidP="00237683">
            <w:pPr>
              <w:rPr>
                <w:rFonts w:ascii="Arial" w:hAnsi="Arial" w:cs="Arial"/>
                <w:color w:val="000000" w:themeColor="text1"/>
                <w:sz w:val="20"/>
                <w:szCs w:val="20"/>
              </w:rPr>
            </w:pPr>
            <w:r>
              <w:rPr>
                <w:rFonts w:ascii="Arial" w:hAnsi="Arial" w:cs="Arial"/>
                <w:noProof/>
                <w:color w:val="000000" w:themeColor="text1"/>
                <w:sz w:val="20"/>
                <w:szCs w:val="20"/>
              </w:rPr>
              <w:t>Crew of two people for a period of three days, includes travel and living expenses</w:t>
            </w:r>
          </w:p>
          <w:p w:rsidR="00084F27" w:rsidRPr="00FC2984" w:rsidRDefault="001B4105" w:rsidP="00237683">
            <w:pPr>
              <w:rPr>
                <w:rFonts w:ascii="Arial" w:hAnsi="Arial" w:cs="Arial"/>
                <w:color w:val="000000" w:themeColor="text1"/>
                <w:sz w:val="20"/>
                <w:szCs w:val="20"/>
              </w:rPr>
            </w:pPr>
          </w:p>
          <w:p w:rsidR="00084F27" w:rsidRPr="00FC2984" w:rsidRDefault="001B4105" w:rsidP="00237683">
            <w:pPr>
              <w:rPr>
                <w:rFonts w:ascii="Arial" w:hAnsi="Arial" w:cs="Arial"/>
                <w:color w:val="000000" w:themeColor="text1"/>
                <w:sz w:val="20"/>
                <w:szCs w:val="20"/>
              </w:rPr>
            </w:pPr>
          </w:p>
        </w:tc>
        <w:tc>
          <w:tcPr>
            <w:tcW w:w="3510" w:type="dxa"/>
            <w:tcBorders>
              <w:bottom w:val="single" w:sz="4" w:space="0" w:color="auto"/>
            </w:tcBorders>
          </w:tcPr>
          <w:p w:rsidR="00084F27" w:rsidRPr="00FC2984" w:rsidRDefault="001B4105" w:rsidP="00237683">
            <w:pPr>
              <w:rPr>
                <w:rFonts w:ascii="Arial" w:hAnsi="Arial" w:cs="Arial"/>
                <w:color w:val="000000" w:themeColor="text1"/>
                <w:sz w:val="20"/>
                <w:szCs w:val="20"/>
              </w:rPr>
            </w:pPr>
            <w:r w:rsidRPr="00FC2984">
              <w:rPr>
                <w:rFonts w:ascii="Arial" w:hAnsi="Arial" w:cs="Arial"/>
                <w:noProof/>
                <w:color w:val="000000" w:themeColor="text1"/>
                <w:sz w:val="20"/>
                <w:szCs w:val="20"/>
              </w:rPr>
              <w:t xml:space="preserve">Mechanical Installation: Labor to install and assemble. </w:t>
            </w:r>
          </w:p>
          <w:p w:rsidR="007E71DD" w:rsidRPr="00FC2984" w:rsidRDefault="001B4105" w:rsidP="00237683">
            <w:pPr>
              <w:rPr>
                <w:rFonts w:ascii="Arial" w:hAnsi="Arial" w:cs="Arial"/>
                <w:noProof/>
                <w:color w:val="000000" w:themeColor="text1"/>
                <w:sz w:val="20"/>
                <w:szCs w:val="20"/>
              </w:rPr>
            </w:pPr>
          </w:p>
          <w:p w:rsidR="007E71DD" w:rsidRPr="00FC2984" w:rsidRDefault="001B4105" w:rsidP="00237683">
            <w:pPr>
              <w:rPr>
                <w:rFonts w:ascii="Arial" w:hAnsi="Arial" w:cs="Arial"/>
                <w:noProof/>
                <w:color w:val="000000" w:themeColor="text1"/>
                <w:sz w:val="20"/>
                <w:szCs w:val="20"/>
              </w:rPr>
            </w:pPr>
            <w:r w:rsidRPr="00FC2984">
              <w:rPr>
                <w:rFonts w:ascii="Arial" w:hAnsi="Arial" w:cs="Arial"/>
                <w:noProof/>
                <w:color w:val="000000" w:themeColor="text1"/>
                <w:sz w:val="20"/>
                <w:szCs w:val="20"/>
              </w:rPr>
              <w:t>(Excludes: lift rental, electrical wiring, drain plumbing, fire suppression, demolition work or holiday work - unless otherwise stated)</w:t>
            </w:r>
          </w:p>
        </w:tc>
        <w:tc>
          <w:tcPr>
            <w:tcW w:w="1980" w:type="dxa"/>
            <w:tcBorders>
              <w:bottom w:val="single" w:sz="4" w:space="0" w:color="auto"/>
            </w:tcBorders>
            <w:vAlign w:val="center"/>
          </w:tcPr>
          <w:p w:rsidR="00084F27" w:rsidRPr="00FC2984" w:rsidRDefault="001B4105" w:rsidP="00237683">
            <w:pPr>
              <w:jc w:val="center"/>
              <w:rPr>
                <w:rFonts w:ascii="Arial" w:hAnsi="Arial" w:cs="Arial"/>
                <w:color w:val="000000" w:themeColor="text1"/>
                <w:sz w:val="20"/>
                <w:szCs w:val="20"/>
              </w:rPr>
            </w:pPr>
            <w:r>
              <w:rPr>
                <w:rFonts w:ascii="Arial" w:hAnsi="Arial" w:cs="Arial"/>
                <w:noProof/>
              </w:rPr>
              <w:pict>
                <v:shape id="_x0000_i1026" type="#_x0000_t75" style="width:133.5pt;height:93.75pt">
                  <v:imagedata r:id="rId10" o:title=""/>
                </v:shape>
              </w:pict>
            </w:r>
          </w:p>
        </w:tc>
        <w:tc>
          <w:tcPr>
            <w:tcW w:w="108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1</w:t>
            </w:r>
          </w:p>
        </w:tc>
        <w:tc>
          <w:tcPr>
            <w:tcW w:w="126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$7,200.00</w:t>
            </w:r>
          </w:p>
        </w:tc>
        <w:tc>
          <w:tcPr>
            <w:tcW w:w="1620" w:type="dxa"/>
            <w:tcBorders>
              <w:bottom w:val="single" w:sz="4" w:space="0" w:color="auto"/>
            </w:tcBorders>
          </w:tcPr>
          <w:p w:rsidR="00084F27" w:rsidRPr="00FC2984" w:rsidRDefault="001B4105" w:rsidP="00237683">
            <w:pPr>
              <w:jc w:val="right"/>
              <w:rPr>
                <w:rFonts w:ascii="Arial" w:hAnsi="Arial" w:cs="Arial"/>
                <w:color w:val="000000" w:themeColor="text1"/>
                <w:sz w:val="20"/>
                <w:szCs w:val="20"/>
              </w:rPr>
            </w:pPr>
            <w:r w:rsidRPr="00FC2984">
              <w:rPr>
                <w:rFonts w:ascii="Arial" w:hAnsi="Arial" w:cs="Arial"/>
                <w:noProof/>
                <w:color w:val="000000" w:themeColor="text1"/>
                <w:sz w:val="20"/>
                <w:szCs w:val="20"/>
              </w:rPr>
              <w:t>$7,200.00</w:t>
            </w:r>
          </w:p>
          <w:p w:rsidR="00084F27" w:rsidRPr="00FC2984" w:rsidRDefault="001B4105" w:rsidP="00237683">
            <w:pPr>
              <w:jc w:val="right"/>
              <w:rPr>
                <w:rFonts w:ascii="Arial" w:hAnsi="Arial" w:cs="Arial"/>
                <w:color w:val="FF0000"/>
                <w:sz w:val="20"/>
                <w:szCs w:val="20"/>
              </w:rPr>
            </w:pPr>
          </w:p>
        </w:tc>
      </w:tr>
      <w:tr w:rsidR="00327852" w:rsidTr="006D371C">
        <w:trPr>
          <w:cantSplit/>
          <w:trHeight w:hRule="exact" w:val="576"/>
        </w:trPr>
        <w:tc>
          <w:tcPr>
            <w:tcW w:w="1890" w:type="dxa"/>
            <w:tcBorders>
              <w:top w:val="single" w:sz="4" w:space="0" w:color="auto"/>
              <w:left w:val="nil"/>
              <w:bottom w:val="nil"/>
              <w:right w:val="nil"/>
            </w:tcBorders>
          </w:tcPr>
          <w:p w:rsidR="00084F27" w:rsidRPr="00FC2984" w:rsidRDefault="001B4105" w:rsidP="00237683">
            <w:pPr>
              <w:widowControl w:val="0"/>
              <w:rPr>
                <w:rFonts w:ascii="Arial" w:hAnsi="Arial" w:cs="Arial"/>
                <w:color w:val="000000" w:themeColor="text1"/>
                <w:sz w:val="20"/>
                <w:szCs w:val="20"/>
              </w:rPr>
            </w:pPr>
          </w:p>
        </w:tc>
        <w:tc>
          <w:tcPr>
            <w:tcW w:w="3510" w:type="dxa"/>
            <w:tcBorders>
              <w:top w:val="single" w:sz="4" w:space="0" w:color="auto"/>
              <w:left w:val="nil"/>
              <w:bottom w:val="nil"/>
              <w:right w:val="nil"/>
            </w:tcBorders>
          </w:tcPr>
          <w:p w:rsidR="00084F27" w:rsidRPr="00FC2984" w:rsidRDefault="001B4105" w:rsidP="00237683">
            <w:pPr>
              <w:rPr>
                <w:rFonts w:ascii="Arial" w:hAnsi="Arial" w:cs="Arial"/>
                <w:color w:val="000000" w:themeColor="text1"/>
                <w:sz w:val="20"/>
                <w:szCs w:val="20"/>
              </w:rPr>
            </w:pPr>
          </w:p>
        </w:tc>
        <w:tc>
          <w:tcPr>
            <w:tcW w:w="1980" w:type="dxa"/>
            <w:tcBorders>
              <w:top w:val="single" w:sz="4" w:space="0" w:color="auto"/>
              <w:left w:val="nil"/>
              <w:bottom w:val="nil"/>
              <w:right w:val="nil"/>
            </w:tcBorders>
          </w:tcPr>
          <w:p w:rsidR="00084F27" w:rsidRPr="00FC2984" w:rsidRDefault="001B4105" w:rsidP="00237683">
            <w:pPr>
              <w:rPr>
                <w:rFonts w:ascii="Arial" w:hAnsi="Arial" w:cs="Arial"/>
                <w:color w:val="000000" w:themeColor="text1"/>
                <w:sz w:val="20"/>
                <w:szCs w:val="20"/>
              </w:rPr>
            </w:pPr>
          </w:p>
        </w:tc>
        <w:tc>
          <w:tcPr>
            <w:tcW w:w="1080" w:type="dxa"/>
            <w:tcBorders>
              <w:top w:val="single" w:sz="4" w:space="0" w:color="auto"/>
              <w:left w:val="nil"/>
              <w:bottom w:val="nil"/>
              <w:right w:val="nil"/>
            </w:tcBorders>
          </w:tcPr>
          <w:p w:rsidR="00084F27" w:rsidRPr="00FC2984" w:rsidRDefault="001B4105" w:rsidP="00237683">
            <w:pPr>
              <w:rPr>
                <w:rFonts w:ascii="Arial" w:hAnsi="Arial" w:cs="Arial"/>
                <w:color w:val="000000" w:themeColor="text1"/>
                <w:sz w:val="20"/>
                <w:szCs w:val="20"/>
              </w:rPr>
            </w:pPr>
          </w:p>
        </w:tc>
        <w:tc>
          <w:tcPr>
            <w:tcW w:w="1260" w:type="dxa"/>
            <w:tcBorders>
              <w:top w:val="single" w:sz="4" w:space="0" w:color="auto"/>
              <w:left w:val="nil"/>
              <w:bottom w:val="double" w:sz="4" w:space="0" w:color="auto"/>
              <w:right w:val="nil"/>
            </w:tcBorders>
          </w:tcPr>
          <w:p w:rsidR="00084F27" w:rsidRPr="00FC2984" w:rsidRDefault="001B4105" w:rsidP="00237683">
            <w:pPr>
              <w:jc w:val="center"/>
              <w:rPr>
                <w:rFonts w:ascii="Arial" w:hAnsi="Arial" w:cs="Arial"/>
                <w:b/>
                <w:bCs/>
                <w:color w:val="000000" w:themeColor="text1"/>
                <w:sz w:val="20"/>
                <w:szCs w:val="20"/>
              </w:rPr>
            </w:pPr>
          </w:p>
        </w:tc>
        <w:tc>
          <w:tcPr>
            <w:tcW w:w="1620" w:type="dxa"/>
            <w:tcBorders>
              <w:top w:val="single" w:sz="4" w:space="0" w:color="auto"/>
              <w:left w:val="nil"/>
              <w:bottom w:val="double" w:sz="4" w:space="0" w:color="auto"/>
              <w:right w:val="nil"/>
            </w:tcBorders>
            <w:vAlign w:val="center"/>
          </w:tcPr>
          <w:p w:rsidR="00084F27" w:rsidRPr="00FC2984" w:rsidRDefault="001B4105" w:rsidP="00237683">
            <w:pPr>
              <w:jc w:val="right"/>
              <w:rPr>
                <w:rFonts w:ascii="Arial" w:hAnsi="Arial" w:cs="Arial"/>
                <w:color w:val="000000" w:themeColor="text1"/>
                <w:sz w:val="20"/>
                <w:szCs w:val="20"/>
              </w:rPr>
            </w:pPr>
          </w:p>
        </w:tc>
      </w:tr>
      <w:tr w:rsidR="00327852" w:rsidTr="001D7352">
        <w:trPr>
          <w:cantSplit/>
        </w:trPr>
        <w:tc>
          <w:tcPr>
            <w:tcW w:w="1890" w:type="dxa"/>
            <w:tcBorders>
              <w:top w:val="nil"/>
              <w:left w:val="nil"/>
              <w:bottom w:val="nil"/>
              <w:right w:val="nil"/>
            </w:tcBorders>
          </w:tcPr>
          <w:p w:rsidR="00084F27" w:rsidRPr="00790050" w:rsidRDefault="001B4105" w:rsidP="00237683">
            <w:pPr>
              <w:widowControl w:val="0"/>
              <w:rPr>
                <w:rFonts w:ascii="Arial" w:hAnsi="Arial" w:cs="Arial"/>
                <w:b/>
                <w:color w:val="000000" w:themeColor="text1"/>
                <w:sz w:val="20"/>
                <w:szCs w:val="20"/>
              </w:rPr>
            </w:pPr>
          </w:p>
        </w:tc>
        <w:tc>
          <w:tcPr>
            <w:tcW w:w="3510" w:type="dxa"/>
            <w:tcBorders>
              <w:top w:val="nil"/>
              <w:left w:val="nil"/>
              <w:bottom w:val="nil"/>
              <w:right w:val="nil"/>
            </w:tcBorders>
          </w:tcPr>
          <w:p w:rsidR="00084F27" w:rsidRPr="00790050" w:rsidRDefault="001B4105" w:rsidP="00237683">
            <w:pPr>
              <w:rPr>
                <w:rFonts w:ascii="Arial" w:hAnsi="Arial" w:cs="Arial"/>
                <w:b/>
                <w:color w:val="000000" w:themeColor="text1"/>
                <w:sz w:val="20"/>
                <w:szCs w:val="20"/>
              </w:rPr>
            </w:pPr>
          </w:p>
        </w:tc>
        <w:tc>
          <w:tcPr>
            <w:tcW w:w="1980" w:type="dxa"/>
            <w:tcBorders>
              <w:top w:val="nil"/>
              <w:left w:val="nil"/>
              <w:bottom w:val="nil"/>
              <w:right w:val="nil"/>
            </w:tcBorders>
          </w:tcPr>
          <w:p w:rsidR="00084F27" w:rsidRPr="00790050" w:rsidRDefault="001B4105" w:rsidP="00237683">
            <w:pPr>
              <w:rPr>
                <w:rFonts w:ascii="Arial" w:hAnsi="Arial" w:cs="Arial"/>
                <w:b/>
                <w:color w:val="000000" w:themeColor="text1"/>
                <w:sz w:val="20"/>
                <w:szCs w:val="20"/>
              </w:rPr>
            </w:pPr>
          </w:p>
        </w:tc>
        <w:tc>
          <w:tcPr>
            <w:tcW w:w="1080" w:type="dxa"/>
            <w:tcBorders>
              <w:top w:val="nil"/>
              <w:left w:val="nil"/>
              <w:bottom w:val="nil"/>
              <w:right w:val="double" w:sz="4" w:space="0" w:color="auto"/>
            </w:tcBorders>
          </w:tcPr>
          <w:p w:rsidR="00084F27" w:rsidRPr="00790050" w:rsidRDefault="001B4105" w:rsidP="00237683">
            <w:pPr>
              <w:rPr>
                <w:rFonts w:ascii="Arial" w:hAnsi="Arial" w:cs="Arial"/>
                <w:b/>
                <w:color w:val="000000" w:themeColor="text1"/>
                <w:sz w:val="20"/>
                <w:szCs w:val="20"/>
              </w:rPr>
            </w:pPr>
          </w:p>
        </w:tc>
        <w:tc>
          <w:tcPr>
            <w:tcW w:w="1260" w:type="dxa"/>
            <w:tcBorders>
              <w:top w:val="double" w:sz="4" w:space="0" w:color="auto"/>
              <w:left w:val="double" w:sz="4" w:space="0" w:color="auto"/>
              <w:bottom w:val="double" w:sz="4" w:space="0" w:color="auto"/>
              <w:right w:val="nil"/>
            </w:tcBorders>
            <w:shd w:val="clear" w:color="auto" w:fill="365F91" w:themeFill="accent1" w:themeFillShade="BF"/>
          </w:tcPr>
          <w:p w:rsidR="00084F27" w:rsidRPr="00790050" w:rsidRDefault="001B4105" w:rsidP="00237683">
            <w:pPr>
              <w:spacing w:before="120" w:after="120"/>
              <w:jc w:val="center"/>
              <w:rPr>
                <w:rFonts w:ascii="Arial" w:hAnsi="Arial" w:cs="Arial"/>
                <w:b/>
                <w:bCs/>
                <w:color w:val="FFFFFF" w:themeColor="background1"/>
                <w:sz w:val="20"/>
                <w:szCs w:val="20"/>
              </w:rPr>
            </w:pPr>
            <w:r w:rsidRPr="00790050">
              <w:rPr>
                <w:rFonts w:ascii="Arial" w:hAnsi="Arial" w:cs="Arial"/>
                <w:b/>
                <w:bCs/>
                <w:color w:val="FFFFFF" w:themeColor="background1"/>
                <w:sz w:val="20"/>
                <w:szCs w:val="20"/>
              </w:rPr>
              <w:t>Grand Total:</w:t>
            </w:r>
          </w:p>
        </w:tc>
        <w:tc>
          <w:tcPr>
            <w:tcW w:w="1620" w:type="dxa"/>
            <w:tcBorders>
              <w:top w:val="double" w:sz="4" w:space="0" w:color="auto"/>
              <w:left w:val="nil"/>
              <w:bottom w:val="double" w:sz="4" w:space="0" w:color="auto"/>
              <w:right w:val="double" w:sz="4" w:space="0" w:color="auto"/>
            </w:tcBorders>
            <w:shd w:val="clear" w:color="auto" w:fill="365F91" w:themeFill="accent1" w:themeFillShade="BF"/>
            <w:vAlign w:val="center"/>
          </w:tcPr>
          <w:p w:rsidR="00084F27" w:rsidRPr="00790050" w:rsidRDefault="001B4105" w:rsidP="00237683">
            <w:pPr>
              <w:spacing w:before="120" w:after="120"/>
              <w:jc w:val="right"/>
              <w:rPr>
                <w:rFonts w:ascii="Arial" w:hAnsi="Arial" w:cs="Arial"/>
                <w:b/>
                <w:color w:val="FFFFFF" w:themeColor="background1"/>
                <w:sz w:val="20"/>
                <w:szCs w:val="20"/>
              </w:rPr>
            </w:pPr>
            <w:r w:rsidRPr="00790050">
              <w:rPr>
                <w:rFonts w:ascii="Arial" w:hAnsi="Arial" w:cs="Arial"/>
                <w:b/>
                <w:noProof/>
                <w:color w:val="FFFFFF" w:themeColor="background1"/>
                <w:sz w:val="20"/>
                <w:szCs w:val="20"/>
              </w:rPr>
              <w:t>$41,273.00</w:t>
            </w:r>
          </w:p>
        </w:tc>
      </w:tr>
    </w:tbl>
    <w:p w:rsidR="00BF7DE4" w:rsidRPr="00790050" w:rsidRDefault="001B4105" w:rsidP="00745233">
      <w:pPr>
        <w:ind w:right="-1080"/>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Total does not include shipping cost</w:t>
      </w:r>
    </w:p>
    <w:p w:rsidR="004A291E" w:rsidRDefault="001B4105" w:rsidP="00BF7DE4">
      <w:pPr>
        <w:rPr>
          <w:rFonts w:ascii="Arial" w:hAnsi="Arial" w:cs="Arial"/>
        </w:rPr>
      </w:pPr>
    </w:p>
    <w:p w:rsidR="00BF7DE4" w:rsidRPr="00FC2984" w:rsidRDefault="001B4105" w:rsidP="00BF7DE4">
      <w:pPr>
        <w:rPr>
          <w:rFonts w:ascii="Arial" w:hAnsi="Arial" w:cs="Arial"/>
        </w:rPr>
      </w:pPr>
      <w:r>
        <w:rPr>
          <w:rFonts w:ascii="Arial" w:hAnsi="Arial" w:cs="Arial"/>
        </w:rPr>
        <w:t>Additional Product Options:</w:t>
      </w:r>
    </w:p>
    <w:tbl>
      <w:tblPr>
        <w:tblW w:w="117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6"/>
        <w:gridCol w:w="4243"/>
        <w:gridCol w:w="1660"/>
        <w:gridCol w:w="242"/>
        <w:gridCol w:w="2433"/>
      </w:tblGrid>
      <w:tr w:rsidR="00327852" w:rsidTr="00E56C9E">
        <w:trPr>
          <w:cantSplit/>
          <w:trHeight w:val="174"/>
        </w:trPr>
        <w:tc>
          <w:tcPr>
            <w:tcW w:w="3136" w:type="dxa"/>
            <w:shd w:val="clear" w:color="auto" w:fill="B6DDE8" w:themeFill="accent5" w:themeFillTint="66"/>
            <w:vAlign w:val="bottom"/>
          </w:tcPr>
          <w:p w:rsidR="00BF7DE4" w:rsidRPr="001D7352" w:rsidRDefault="001B4105" w:rsidP="001007E0">
            <w:pPr>
              <w:jc w:val="center"/>
              <w:rPr>
                <w:rFonts w:ascii="Arial" w:hAnsi="Arial" w:cs="Arial"/>
                <w:b/>
                <w:bCs/>
                <w:color w:val="000000" w:themeColor="text1"/>
                <w:sz w:val="20"/>
                <w:szCs w:val="20"/>
              </w:rPr>
            </w:pPr>
            <w:r>
              <w:rPr>
                <w:rFonts w:ascii="Arial" w:hAnsi="Arial" w:cs="Arial"/>
                <w:b/>
                <w:bCs/>
                <w:color w:val="000000" w:themeColor="text1"/>
                <w:sz w:val="20"/>
                <w:szCs w:val="20"/>
              </w:rPr>
              <w:t>Product Number</w:t>
            </w:r>
          </w:p>
        </w:tc>
        <w:tc>
          <w:tcPr>
            <w:tcW w:w="4243" w:type="dxa"/>
            <w:shd w:val="clear" w:color="auto" w:fill="B6DDE8" w:themeFill="accent5" w:themeFillTint="66"/>
            <w:vAlign w:val="bottom"/>
          </w:tcPr>
          <w:p w:rsidR="00BF7DE4" w:rsidRPr="001D7352" w:rsidRDefault="001B4105"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Product Description</w:t>
            </w:r>
          </w:p>
        </w:tc>
        <w:tc>
          <w:tcPr>
            <w:tcW w:w="1660" w:type="dxa"/>
            <w:shd w:val="clear" w:color="auto" w:fill="B6DDE8" w:themeFill="accent5" w:themeFillTint="66"/>
            <w:vAlign w:val="bottom"/>
          </w:tcPr>
          <w:p w:rsidR="00BF7DE4" w:rsidRPr="001D7352" w:rsidRDefault="001B4105"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Quantity</w:t>
            </w:r>
          </w:p>
        </w:tc>
        <w:tc>
          <w:tcPr>
            <w:tcW w:w="2675" w:type="dxa"/>
            <w:gridSpan w:val="2"/>
            <w:shd w:val="clear" w:color="auto" w:fill="B6DDE8" w:themeFill="accent5" w:themeFillTint="66"/>
            <w:vAlign w:val="bottom"/>
          </w:tcPr>
          <w:p w:rsidR="00BF7DE4" w:rsidRPr="001D7352" w:rsidRDefault="001B4105" w:rsidP="001007E0">
            <w:pPr>
              <w:jc w:val="center"/>
              <w:rPr>
                <w:rFonts w:ascii="Arial" w:hAnsi="Arial" w:cs="Arial"/>
                <w:b/>
                <w:bCs/>
                <w:color w:val="000000" w:themeColor="text1"/>
                <w:sz w:val="20"/>
                <w:szCs w:val="20"/>
              </w:rPr>
            </w:pPr>
            <w:r w:rsidRPr="001D7352">
              <w:rPr>
                <w:rFonts w:ascii="Arial" w:hAnsi="Arial" w:cs="Arial"/>
                <w:b/>
                <w:bCs/>
                <w:color w:val="000000" w:themeColor="text1"/>
                <w:sz w:val="20"/>
                <w:szCs w:val="20"/>
              </w:rPr>
              <w:t>Unit Price</w:t>
            </w:r>
          </w:p>
        </w:tc>
      </w:tr>
      <w:tr w:rsidR="00327852" w:rsidTr="00E56C9E">
        <w:trPr>
          <w:cantSplit/>
          <w:trHeight w:val="401"/>
        </w:trPr>
        <w:tc>
          <w:tcPr>
            <w:tcW w:w="3136" w:type="dxa"/>
            <w:tcBorders>
              <w:bottom w:val="single" w:sz="4" w:space="0" w:color="auto"/>
            </w:tcBorders>
          </w:tcPr>
          <w:p w:rsidR="00BF7DE4" w:rsidRPr="00FC2984" w:rsidRDefault="00E56C9E" w:rsidP="001007E0">
            <w:pPr>
              <w:rPr>
                <w:rFonts w:ascii="Arial" w:hAnsi="Arial" w:cs="Arial"/>
                <w:color w:val="000000" w:themeColor="text1"/>
                <w:sz w:val="20"/>
                <w:szCs w:val="20"/>
              </w:rPr>
            </w:pPr>
            <w:r>
              <w:rPr>
                <w:rFonts w:ascii="Arial" w:hAnsi="Arial" w:cs="Arial"/>
                <w:color w:val="000000" w:themeColor="text1"/>
                <w:sz w:val="20"/>
                <w:szCs w:val="20"/>
              </w:rPr>
              <w:t>Freight Estimate</w:t>
            </w:r>
          </w:p>
        </w:tc>
        <w:tc>
          <w:tcPr>
            <w:tcW w:w="4243" w:type="dxa"/>
            <w:tcBorders>
              <w:bottom w:val="single" w:sz="4" w:space="0" w:color="auto"/>
            </w:tcBorders>
          </w:tcPr>
          <w:p w:rsidR="00BF7DE4" w:rsidRPr="00FC2984" w:rsidRDefault="00E56C9E" w:rsidP="001007E0">
            <w:pPr>
              <w:rPr>
                <w:rFonts w:ascii="Arial" w:hAnsi="Arial" w:cs="Arial"/>
                <w:color w:val="000000" w:themeColor="text1"/>
                <w:sz w:val="20"/>
                <w:szCs w:val="20"/>
              </w:rPr>
            </w:pPr>
            <w:r>
              <w:rPr>
                <w:rFonts w:ascii="Arial" w:hAnsi="Arial" w:cs="Arial"/>
                <w:color w:val="000000" w:themeColor="text1"/>
                <w:sz w:val="20"/>
                <w:szCs w:val="20"/>
              </w:rPr>
              <w:t>Dust Collector, fan, Ducting</w:t>
            </w:r>
          </w:p>
        </w:tc>
        <w:tc>
          <w:tcPr>
            <w:tcW w:w="1660" w:type="dxa"/>
            <w:tcBorders>
              <w:bottom w:val="single" w:sz="4" w:space="0" w:color="auto"/>
            </w:tcBorders>
          </w:tcPr>
          <w:p w:rsidR="00BF7DE4" w:rsidRPr="00FC2984" w:rsidRDefault="001B4105" w:rsidP="001007E0">
            <w:pPr>
              <w:jc w:val="right"/>
              <w:rPr>
                <w:rFonts w:ascii="Arial" w:hAnsi="Arial" w:cs="Arial"/>
                <w:color w:val="000000" w:themeColor="text1"/>
                <w:sz w:val="20"/>
                <w:szCs w:val="20"/>
              </w:rPr>
            </w:pPr>
          </w:p>
        </w:tc>
        <w:tc>
          <w:tcPr>
            <w:tcW w:w="2675" w:type="dxa"/>
            <w:gridSpan w:val="2"/>
            <w:tcBorders>
              <w:bottom w:val="single" w:sz="4" w:space="0" w:color="auto"/>
            </w:tcBorders>
          </w:tcPr>
          <w:p w:rsidR="00BF7DE4" w:rsidRPr="00FC2984" w:rsidRDefault="00E56C9E" w:rsidP="001007E0">
            <w:pPr>
              <w:jc w:val="right"/>
              <w:rPr>
                <w:rFonts w:ascii="Arial" w:hAnsi="Arial" w:cs="Arial"/>
                <w:color w:val="000000" w:themeColor="text1"/>
                <w:sz w:val="20"/>
                <w:szCs w:val="20"/>
              </w:rPr>
            </w:pPr>
            <w:r>
              <w:rPr>
                <w:rFonts w:ascii="Arial" w:hAnsi="Arial" w:cs="Arial"/>
                <w:color w:val="000000" w:themeColor="text1"/>
                <w:sz w:val="20"/>
                <w:szCs w:val="20"/>
              </w:rPr>
              <w:t>$1,750.00</w:t>
            </w:r>
          </w:p>
        </w:tc>
      </w:tr>
      <w:tr w:rsidR="00327852" w:rsidTr="00E56C9E">
        <w:trPr>
          <w:cantSplit/>
          <w:trHeight w:val="401"/>
        </w:trPr>
        <w:tc>
          <w:tcPr>
            <w:tcW w:w="3136" w:type="dxa"/>
            <w:tcBorders>
              <w:bottom w:val="single" w:sz="4" w:space="0" w:color="auto"/>
            </w:tcBorders>
          </w:tcPr>
          <w:p w:rsidR="00AA08DD" w:rsidRPr="00FC2984" w:rsidRDefault="001B4105" w:rsidP="001007E0">
            <w:pPr>
              <w:rPr>
                <w:rFonts w:ascii="Arial" w:hAnsi="Arial" w:cs="Arial"/>
                <w:color w:val="000000" w:themeColor="text1"/>
                <w:sz w:val="20"/>
                <w:szCs w:val="20"/>
              </w:rPr>
            </w:pPr>
          </w:p>
        </w:tc>
        <w:tc>
          <w:tcPr>
            <w:tcW w:w="4243" w:type="dxa"/>
            <w:tcBorders>
              <w:bottom w:val="single" w:sz="4" w:space="0" w:color="auto"/>
            </w:tcBorders>
          </w:tcPr>
          <w:p w:rsidR="00AA08DD" w:rsidRPr="00FC2984" w:rsidRDefault="001B4105" w:rsidP="001007E0">
            <w:pPr>
              <w:rPr>
                <w:rFonts w:ascii="Arial" w:hAnsi="Arial" w:cs="Arial"/>
                <w:color w:val="000000" w:themeColor="text1"/>
                <w:sz w:val="20"/>
                <w:szCs w:val="20"/>
              </w:rPr>
            </w:pPr>
          </w:p>
        </w:tc>
        <w:tc>
          <w:tcPr>
            <w:tcW w:w="1660" w:type="dxa"/>
            <w:tcBorders>
              <w:bottom w:val="single" w:sz="4" w:space="0" w:color="auto"/>
            </w:tcBorders>
          </w:tcPr>
          <w:p w:rsidR="00AA08DD" w:rsidRPr="00FC2984" w:rsidRDefault="001B4105" w:rsidP="001007E0">
            <w:pPr>
              <w:jc w:val="right"/>
              <w:rPr>
                <w:rFonts w:ascii="Arial" w:hAnsi="Arial" w:cs="Arial"/>
                <w:color w:val="000000" w:themeColor="text1"/>
                <w:sz w:val="20"/>
                <w:szCs w:val="20"/>
              </w:rPr>
            </w:pPr>
          </w:p>
        </w:tc>
        <w:tc>
          <w:tcPr>
            <w:tcW w:w="2675" w:type="dxa"/>
            <w:gridSpan w:val="2"/>
            <w:tcBorders>
              <w:bottom w:val="single" w:sz="4" w:space="0" w:color="auto"/>
            </w:tcBorders>
          </w:tcPr>
          <w:p w:rsidR="00AA08DD" w:rsidRPr="00FC2984" w:rsidRDefault="001B4105" w:rsidP="001007E0">
            <w:pPr>
              <w:jc w:val="right"/>
              <w:rPr>
                <w:rFonts w:ascii="Arial" w:hAnsi="Arial" w:cs="Arial"/>
                <w:color w:val="000000" w:themeColor="text1"/>
                <w:sz w:val="20"/>
                <w:szCs w:val="20"/>
              </w:rPr>
            </w:pPr>
          </w:p>
        </w:tc>
      </w:tr>
      <w:tr w:rsidR="00327852" w:rsidTr="00E56C9E">
        <w:trPr>
          <w:gridAfter w:val="1"/>
          <w:wAfter w:w="2433" w:type="dxa"/>
          <w:cantSplit/>
          <w:trHeight w:hRule="exact" w:val="70"/>
        </w:trPr>
        <w:tc>
          <w:tcPr>
            <w:tcW w:w="3136" w:type="dxa"/>
            <w:tcBorders>
              <w:top w:val="single" w:sz="4" w:space="0" w:color="auto"/>
              <w:left w:val="nil"/>
              <w:bottom w:val="nil"/>
              <w:right w:val="nil"/>
            </w:tcBorders>
          </w:tcPr>
          <w:p w:rsidR="00BF7DE4" w:rsidRPr="00FC2984" w:rsidRDefault="001B4105" w:rsidP="001007E0">
            <w:pPr>
              <w:widowControl w:val="0"/>
              <w:rPr>
                <w:rFonts w:ascii="Arial" w:hAnsi="Arial" w:cs="Arial"/>
                <w:color w:val="000000" w:themeColor="text1"/>
                <w:sz w:val="20"/>
                <w:szCs w:val="20"/>
              </w:rPr>
            </w:pPr>
          </w:p>
        </w:tc>
        <w:tc>
          <w:tcPr>
            <w:tcW w:w="4243" w:type="dxa"/>
            <w:tcBorders>
              <w:top w:val="single" w:sz="4" w:space="0" w:color="auto"/>
              <w:left w:val="nil"/>
              <w:bottom w:val="nil"/>
              <w:right w:val="nil"/>
            </w:tcBorders>
          </w:tcPr>
          <w:p w:rsidR="00BF7DE4" w:rsidRPr="00FC2984" w:rsidRDefault="001B4105" w:rsidP="001007E0">
            <w:pPr>
              <w:rPr>
                <w:rFonts w:ascii="Arial" w:hAnsi="Arial" w:cs="Arial"/>
                <w:color w:val="000000" w:themeColor="text1"/>
                <w:sz w:val="20"/>
                <w:szCs w:val="20"/>
              </w:rPr>
            </w:pPr>
          </w:p>
        </w:tc>
        <w:tc>
          <w:tcPr>
            <w:tcW w:w="1660" w:type="dxa"/>
            <w:tcBorders>
              <w:top w:val="single" w:sz="4" w:space="0" w:color="auto"/>
              <w:left w:val="nil"/>
              <w:bottom w:val="nil"/>
              <w:right w:val="nil"/>
            </w:tcBorders>
          </w:tcPr>
          <w:p w:rsidR="00BF7DE4" w:rsidRPr="00FC2984" w:rsidRDefault="001B4105" w:rsidP="001007E0">
            <w:pPr>
              <w:rPr>
                <w:rFonts w:ascii="Arial" w:hAnsi="Arial" w:cs="Arial"/>
                <w:color w:val="000000" w:themeColor="text1"/>
                <w:sz w:val="20"/>
                <w:szCs w:val="20"/>
              </w:rPr>
            </w:pPr>
          </w:p>
        </w:tc>
        <w:tc>
          <w:tcPr>
            <w:tcW w:w="242" w:type="dxa"/>
            <w:tcBorders>
              <w:top w:val="single" w:sz="4" w:space="0" w:color="auto"/>
              <w:left w:val="nil"/>
              <w:bottom w:val="double" w:sz="4" w:space="0" w:color="auto"/>
              <w:right w:val="nil"/>
            </w:tcBorders>
            <w:vAlign w:val="center"/>
          </w:tcPr>
          <w:p w:rsidR="00BF7DE4" w:rsidRPr="00FC2984" w:rsidRDefault="001B4105" w:rsidP="001D7352">
            <w:pPr>
              <w:rPr>
                <w:rFonts w:ascii="Arial" w:hAnsi="Arial" w:cs="Arial"/>
                <w:color w:val="000000" w:themeColor="text1"/>
                <w:sz w:val="20"/>
                <w:szCs w:val="20"/>
              </w:rPr>
            </w:pPr>
          </w:p>
        </w:tc>
      </w:tr>
    </w:tbl>
    <w:p w:rsidR="00BF7DE4" w:rsidRDefault="001B4105" w:rsidP="00790050">
      <w:pPr>
        <w:tabs>
          <w:tab w:val="left" w:pos="-900"/>
        </w:tabs>
        <w:ind w:right="-1080"/>
        <w:rPr>
          <w:rFonts w:ascii="Arial" w:hAnsi="Arial" w:cs="Arial"/>
          <w:color w:val="000000" w:themeColor="text1"/>
          <w:sz w:val="20"/>
          <w:szCs w:val="20"/>
        </w:rPr>
      </w:pPr>
    </w:p>
    <w:p w:rsidR="0029205D" w:rsidRPr="00FC2984" w:rsidRDefault="001B4105" w:rsidP="00073C95">
      <w:pPr>
        <w:tabs>
          <w:tab w:val="left" w:pos="-900"/>
        </w:tabs>
        <w:ind w:left="-900" w:right="-1080"/>
        <w:rPr>
          <w:rFonts w:ascii="Arial" w:hAnsi="Arial" w:cs="Arial"/>
          <w:color w:val="000000" w:themeColor="text1"/>
          <w:sz w:val="20"/>
          <w:szCs w:val="20"/>
        </w:rPr>
      </w:pPr>
      <w:r w:rsidRPr="00FC2984">
        <w:rPr>
          <w:rFonts w:ascii="Arial" w:hAnsi="Arial" w:cs="Arial"/>
          <w:color w:val="000000" w:themeColor="text1"/>
          <w:sz w:val="20"/>
          <w:szCs w:val="20"/>
        </w:rPr>
        <w:t>Let me know if you have any questions</w:t>
      </w:r>
      <w:r w:rsidRPr="00FC2984">
        <w:rPr>
          <w:rFonts w:ascii="Arial" w:hAnsi="Arial" w:cs="Arial"/>
          <w:color w:val="000000" w:themeColor="text1"/>
          <w:sz w:val="20"/>
          <w:szCs w:val="20"/>
        </w:rPr>
        <w:t xml:space="preserve"> </w:t>
      </w:r>
      <w:r w:rsidRPr="00FC2984">
        <w:rPr>
          <w:rFonts w:ascii="Arial" w:hAnsi="Arial" w:cs="Arial"/>
          <w:color w:val="000000" w:themeColor="text1"/>
          <w:sz w:val="20"/>
          <w:szCs w:val="20"/>
        </w:rPr>
        <w:t xml:space="preserve">and </w:t>
      </w:r>
      <w:r w:rsidRPr="00FC2984">
        <w:rPr>
          <w:rFonts w:ascii="Arial" w:hAnsi="Arial" w:cs="Arial"/>
          <w:color w:val="000000" w:themeColor="text1"/>
          <w:sz w:val="20"/>
          <w:szCs w:val="20"/>
        </w:rPr>
        <w:t>when</w:t>
      </w:r>
      <w:r w:rsidRPr="00FC2984">
        <w:rPr>
          <w:rFonts w:ascii="Arial" w:hAnsi="Arial" w:cs="Arial"/>
          <w:color w:val="000000" w:themeColor="text1"/>
          <w:sz w:val="20"/>
          <w:szCs w:val="20"/>
        </w:rPr>
        <w:t xml:space="preserve"> it</w:t>
      </w:r>
      <w:r w:rsidRPr="00FC2984">
        <w:rPr>
          <w:rFonts w:ascii="Arial" w:hAnsi="Arial" w:cs="Arial"/>
          <w:color w:val="000000" w:themeColor="text1"/>
          <w:sz w:val="20"/>
          <w:szCs w:val="20"/>
        </w:rPr>
        <w:t xml:space="preserve"> would be convenient </w:t>
      </w:r>
      <w:r w:rsidRPr="00FC2984">
        <w:rPr>
          <w:rFonts w:ascii="Arial" w:hAnsi="Arial" w:cs="Arial"/>
          <w:color w:val="000000" w:themeColor="text1"/>
          <w:sz w:val="20"/>
          <w:szCs w:val="20"/>
        </w:rPr>
        <w:t xml:space="preserve">for you and your staff to begin discussing final terms of a contract. </w:t>
      </w:r>
    </w:p>
    <w:p w:rsidR="0029205D" w:rsidRPr="00FC2984" w:rsidRDefault="001B4105" w:rsidP="0029205D">
      <w:pPr>
        <w:ind w:left="-900" w:right="-1080"/>
        <w:rPr>
          <w:rFonts w:ascii="Arial" w:hAnsi="Arial" w:cs="Arial"/>
          <w:color w:val="000000" w:themeColor="text1"/>
          <w:sz w:val="20"/>
          <w:szCs w:val="20"/>
        </w:rPr>
      </w:pPr>
    </w:p>
    <w:p w:rsidR="00950698" w:rsidRPr="00FC2984" w:rsidRDefault="001B4105" w:rsidP="0029205D">
      <w:pPr>
        <w:ind w:left="-900" w:right="-1080"/>
        <w:rPr>
          <w:rFonts w:ascii="Arial" w:hAnsi="Arial" w:cs="Arial"/>
          <w:color w:val="000000" w:themeColor="text1"/>
          <w:sz w:val="20"/>
          <w:szCs w:val="20"/>
        </w:rPr>
      </w:pPr>
      <w:r w:rsidRPr="00FC2984">
        <w:rPr>
          <w:rFonts w:ascii="Arial" w:hAnsi="Arial" w:cs="Arial"/>
          <w:color w:val="000000" w:themeColor="text1"/>
          <w:sz w:val="20"/>
          <w:szCs w:val="20"/>
        </w:rPr>
        <w:t xml:space="preserve"> </w:t>
      </w:r>
      <w:r w:rsidRPr="00FC2984">
        <w:rPr>
          <w:rFonts w:ascii="Arial" w:hAnsi="Arial" w:cs="Arial"/>
          <w:noProof/>
          <w:color w:val="000000" w:themeColor="text1"/>
          <w:sz w:val="20"/>
          <w:szCs w:val="20"/>
        </w:rPr>
        <w:drawing>
          <wp:inline distT="0" distB="0" distL="0" distR="0">
            <wp:extent cx="329805" cy="426549"/>
            <wp:effectExtent l="0" t="0" r="0" b="0"/>
            <wp:docPr id="1029" name="linecard-06-17-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card-06-17-111.jpg"/>
                    <pic:cNvPicPr>
                      <a:picLocks noChangeAspect="1"/>
                    </pic:cNvPicPr>
                  </pic:nvPicPr>
                  <pic:blipFill>
                    <a:blip r:embed="rId11"/>
                    <a:stretch>
                      <a:fillRect/>
                    </a:stretch>
                  </pic:blipFill>
                  <pic:spPr>
                    <a:xfrm>
                      <a:off x="0" y="0"/>
                      <a:ext cx="329805" cy="426549"/>
                    </a:xfrm>
                    <a:prstGeom prst="rect">
                      <a:avLst/>
                    </a:prstGeom>
                  </pic:spPr>
                </pic:pic>
              </a:graphicData>
            </a:graphic>
          </wp:inline>
        </w:drawing>
      </w:r>
      <w:r w:rsidRPr="00FC2984">
        <w:rPr>
          <w:rFonts w:ascii="Arial" w:hAnsi="Arial" w:cs="Arial"/>
          <w:color w:val="000000" w:themeColor="text1"/>
          <w:sz w:val="20"/>
          <w:szCs w:val="20"/>
        </w:rPr>
        <w:t xml:space="preserve"> Feel Free to Review the </w:t>
      </w:r>
      <w:proofErr w:type="spellStart"/>
      <w:r w:rsidRPr="00FC2984">
        <w:rPr>
          <w:rFonts w:ascii="Arial" w:hAnsi="Arial" w:cs="Arial"/>
          <w:color w:val="000000" w:themeColor="text1"/>
          <w:sz w:val="20"/>
          <w:szCs w:val="20"/>
        </w:rPr>
        <w:t>Avani</w:t>
      </w:r>
      <w:proofErr w:type="spellEnd"/>
      <w:r w:rsidRPr="00FC2984">
        <w:rPr>
          <w:rFonts w:ascii="Arial" w:hAnsi="Arial" w:cs="Arial"/>
          <w:color w:val="000000" w:themeColor="text1"/>
          <w:sz w:val="20"/>
          <w:szCs w:val="20"/>
        </w:rPr>
        <w:t xml:space="preserve"> Product </w:t>
      </w:r>
      <w:r w:rsidRPr="00FC2984">
        <w:rPr>
          <w:rFonts w:ascii="Arial" w:hAnsi="Arial" w:cs="Arial"/>
          <w:color w:val="000000" w:themeColor="text1"/>
          <w:sz w:val="20"/>
          <w:szCs w:val="20"/>
        </w:rPr>
        <w:t>Line</w:t>
      </w:r>
      <w:r w:rsidRPr="00FC2984">
        <w:rPr>
          <w:rFonts w:ascii="Arial" w:hAnsi="Arial" w:cs="Arial"/>
          <w:color w:val="000000" w:themeColor="text1"/>
          <w:sz w:val="20"/>
          <w:szCs w:val="20"/>
        </w:rPr>
        <w:t xml:space="preserve">: </w:t>
      </w:r>
      <w:hyperlink r:id="rId12" w:history="1">
        <w:r w:rsidRPr="00FC2984">
          <w:rPr>
            <w:rStyle w:val="Hyperlink"/>
            <w:rFonts w:ascii="Arial" w:hAnsi="Arial" w:cs="Arial"/>
            <w:sz w:val="20"/>
            <w:szCs w:val="20"/>
          </w:rPr>
          <w:t>CLICK HERE</w:t>
        </w:r>
      </w:hyperlink>
      <w:r>
        <w:t xml:space="preserve">. </w:t>
      </w:r>
    </w:p>
    <w:p w:rsidR="00B617A0" w:rsidRPr="00FC2984" w:rsidRDefault="001B4105" w:rsidP="00B20901">
      <w:pPr>
        <w:ind w:left="-900" w:right="-1080"/>
        <w:rPr>
          <w:rFonts w:ascii="Arial" w:hAnsi="Arial" w:cs="Arial"/>
          <w:color w:val="000000" w:themeColor="text1"/>
          <w:sz w:val="20"/>
          <w:szCs w:val="20"/>
        </w:rPr>
      </w:pPr>
    </w:p>
    <w:p w:rsidR="00B617A0" w:rsidRPr="00FC2984" w:rsidRDefault="001B4105" w:rsidP="00B20901">
      <w:pPr>
        <w:ind w:left="-900" w:right="-1080"/>
        <w:rPr>
          <w:rFonts w:ascii="Arial" w:hAnsi="Arial" w:cs="Arial"/>
          <w:color w:val="000000" w:themeColor="text1"/>
          <w:sz w:val="20"/>
          <w:szCs w:val="20"/>
        </w:rPr>
      </w:pPr>
      <w:r w:rsidRPr="00FC2984">
        <w:rPr>
          <w:rFonts w:ascii="Arial" w:hAnsi="Arial" w:cs="Arial"/>
          <w:color w:val="000000" w:themeColor="text1"/>
          <w:sz w:val="20"/>
          <w:szCs w:val="20"/>
        </w:rPr>
        <w:t>Sincerely,</w:t>
      </w:r>
    </w:p>
    <w:p w:rsidR="00B617A0" w:rsidRPr="00FC2984" w:rsidRDefault="001B4105" w:rsidP="00B20901">
      <w:pPr>
        <w:ind w:left="-900" w:right="-1080"/>
        <w:rPr>
          <w:rFonts w:ascii="Arial" w:hAnsi="Arial" w:cs="Arial"/>
          <w:color w:val="000000" w:themeColor="text1"/>
          <w:sz w:val="20"/>
          <w:szCs w:val="20"/>
        </w:rPr>
      </w:pPr>
      <w:r w:rsidRPr="00FC2984">
        <w:rPr>
          <w:rFonts w:ascii="Arial" w:hAnsi="Arial" w:cs="Arial"/>
          <w:b/>
          <w:noProof/>
          <w:color w:val="000000" w:themeColor="text1"/>
          <w:sz w:val="20"/>
          <w:szCs w:val="20"/>
        </w:rPr>
        <w:t>Fred</w:t>
      </w:r>
      <w:r w:rsidRPr="00FC2984">
        <w:rPr>
          <w:rFonts w:ascii="Arial" w:hAnsi="Arial" w:cs="Arial"/>
          <w:b/>
          <w:color w:val="000000" w:themeColor="text1"/>
          <w:sz w:val="20"/>
          <w:szCs w:val="20"/>
        </w:rPr>
        <w:t xml:space="preserve"> </w:t>
      </w:r>
      <w:r w:rsidRPr="00FC2984">
        <w:rPr>
          <w:rFonts w:ascii="Arial" w:hAnsi="Arial" w:cs="Arial"/>
          <w:b/>
          <w:noProof/>
          <w:color w:val="000000" w:themeColor="text1"/>
          <w:sz w:val="20"/>
          <w:szCs w:val="20"/>
        </w:rPr>
        <w:t>Johnson</w:t>
      </w:r>
      <w:r>
        <w:rPr>
          <w:rFonts w:ascii="Arial" w:hAnsi="Arial" w:cs="Arial"/>
          <w:b/>
          <w:noProof/>
          <w:color w:val="000000" w:themeColor="text1"/>
          <w:sz w:val="20"/>
          <w:szCs w:val="20"/>
        </w:rPr>
        <w:t xml:space="preserve">, </w:t>
      </w:r>
      <w:bookmarkStart w:id="0" w:name="_GoBack"/>
      <w:bookmarkEnd w:id="0"/>
    </w:p>
    <w:p w:rsidR="00B617A0" w:rsidRPr="00FC2984" w:rsidRDefault="001B4105" w:rsidP="00B20901">
      <w:pPr>
        <w:ind w:left="-900" w:right="-1080"/>
        <w:rPr>
          <w:rFonts w:ascii="Arial" w:hAnsi="Arial" w:cs="Arial"/>
          <w:color w:val="000000" w:themeColor="text1"/>
          <w:sz w:val="20"/>
          <w:szCs w:val="20"/>
        </w:rPr>
      </w:pPr>
    </w:p>
    <w:p w:rsidR="00E56C9E" w:rsidRDefault="001B4105" w:rsidP="00B20901">
      <w:pPr>
        <w:ind w:left="-900" w:right="-1080"/>
        <w:rPr>
          <w:rFonts w:ascii="Arial" w:hAnsi="Arial" w:cs="Arial"/>
          <w:color w:val="000000" w:themeColor="text1"/>
          <w:sz w:val="20"/>
          <w:szCs w:val="20"/>
        </w:rPr>
      </w:pPr>
      <w:r w:rsidRPr="00FC2984">
        <w:rPr>
          <w:rFonts w:ascii="Arial" w:hAnsi="Arial" w:cs="Arial"/>
          <w:color w:val="000000" w:themeColor="text1"/>
          <w:sz w:val="20"/>
          <w:szCs w:val="20"/>
        </w:rPr>
        <w:t>Phone:</w:t>
      </w:r>
      <w:r w:rsidR="00E56C9E">
        <w:rPr>
          <w:rFonts w:ascii="Arial" w:hAnsi="Arial" w:cs="Arial"/>
          <w:color w:val="000000" w:themeColor="text1"/>
          <w:sz w:val="20"/>
          <w:szCs w:val="20"/>
        </w:rPr>
        <w:t xml:space="preserve"> 847-902-2210 Cell</w:t>
      </w:r>
    </w:p>
    <w:p w:rsidR="002F4C48" w:rsidRPr="00FC2984" w:rsidRDefault="001B4105" w:rsidP="00B20901">
      <w:pPr>
        <w:ind w:left="-900" w:right="-1080"/>
        <w:rPr>
          <w:rFonts w:ascii="Arial" w:hAnsi="Arial" w:cs="Arial"/>
        </w:rPr>
      </w:pPr>
      <w:r>
        <w:rPr>
          <w:rFonts w:ascii="Arial" w:hAnsi="Arial" w:cs="Arial"/>
          <w:noProof/>
          <w:color w:val="000000" w:themeColor="text1"/>
          <w:sz w:val="20"/>
          <w:szCs w:val="20"/>
        </w:rPr>
        <w:t xml:space="preserve"> </w:t>
      </w:r>
      <w:r w:rsidRPr="00FC2984">
        <w:rPr>
          <w:rFonts w:ascii="Arial" w:hAnsi="Arial" w:cs="Arial"/>
          <w:color w:val="000000" w:themeColor="text1"/>
          <w:sz w:val="20"/>
          <w:szCs w:val="20"/>
        </w:rPr>
        <w:t xml:space="preserve">Email:  </w:t>
      </w:r>
      <w:r w:rsidRPr="00FC2984">
        <w:rPr>
          <w:rFonts w:ascii="Arial" w:hAnsi="Arial" w:cs="Arial"/>
          <w:noProof/>
          <w:color w:val="000000" w:themeColor="text1"/>
          <w:sz w:val="20"/>
          <w:szCs w:val="20"/>
        </w:rPr>
        <w:t>fjohnson@avanienvironmental.com</w:t>
      </w:r>
    </w:p>
    <w:p w:rsidR="002F4C48" w:rsidRPr="00FC2984" w:rsidRDefault="001B4105" w:rsidP="00B20901">
      <w:pPr>
        <w:spacing w:after="200" w:line="276" w:lineRule="auto"/>
        <w:ind w:left="-900" w:right="-1080"/>
        <w:rPr>
          <w:rFonts w:ascii="Arial" w:hAnsi="Arial" w:cs="Arial"/>
        </w:rPr>
      </w:pPr>
      <w:r w:rsidRPr="00FC2984">
        <w:rPr>
          <w:rFonts w:ascii="Arial" w:hAnsi="Arial" w:cs="Arial"/>
        </w:rPr>
        <w:br w:type="page"/>
      </w:r>
    </w:p>
    <w:p w:rsidR="002564A7" w:rsidRDefault="001B4105" w:rsidP="002564A7">
      <w:pPr>
        <w:ind w:left="-900" w:right="-180"/>
      </w:pPr>
    </w:p>
    <w:p w:rsidR="002564A7" w:rsidRPr="002564A7" w:rsidRDefault="001B4105" w:rsidP="002564A7">
      <w:pPr>
        <w:rPr>
          <w:sz w:val="28"/>
          <w:szCs w:val="28"/>
        </w:rPr>
      </w:pPr>
    </w:p>
    <w:p w:rsidR="002564A7" w:rsidRPr="002564A7" w:rsidRDefault="001B4105" w:rsidP="002564A7">
      <w:pPr>
        <w:ind w:firstLine="720"/>
        <w:jc w:val="center"/>
        <w:rPr>
          <w:rFonts w:ascii="Arial" w:hAnsi="Arial" w:cs="Arial"/>
          <w:b/>
          <w:sz w:val="28"/>
          <w:szCs w:val="28"/>
        </w:rPr>
      </w:pPr>
      <w:r w:rsidRPr="002564A7">
        <w:rPr>
          <w:rFonts w:ascii="Arial" w:hAnsi="Arial" w:cs="Arial"/>
          <w:b/>
          <w:sz w:val="28"/>
          <w:szCs w:val="28"/>
        </w:rPr>
        <w:t>Terms and Conditions</w:t>
      </w:r>
    </w:p>
    <w:p w:rsidR="002564A7" w:rsidRPr="002564A7" w:rsidRDefault="001B4105" w:rsidP="002564A7">
      <w:pPr>
        <w:rPr>
          <w:rFonts w:ascii="Arial" w:hAnsi="Arial" w:cs="Arial"/>
        </w:rPr>
      </w:pPr>
    </w:p>
    <w:p w:rsidR="002564A7" w:rsidRPr="002564A7" w:rsidRDefault="001B4105" w:rsidP="002564A7">
      <w:pPr>
        <w:rPr>
          <w:rFonts w:ascii="Arial" w:hAnsi="Arial" w:cs="Arial"/>
          <w:b/>
        </w:rPr>
      </w:pPr>
      <w:r w:rsidRPr="002564A7">
        <w:rPr>
          <w:rFonts w:ascii="Arial" w:hAnsi="Arial" w:cs="Arial"/>
          <w:b/>
        </w:rPr>
        <w:t>General:</w:t>
      </w:r>
    </w:p>
    <w:p w:rsidR="00386A68" w:rsidRPr="00386A68" w:rsidRDefault="001B4105" w:rsidP="00386A68">
      <w:pPr>
        <w:pStyle w:val="ListParagraph"/>
        <w:numPr>
          <w:ilvl w:val="0"/>
          <w:numId w:val="5"/>
        </w:numPr>
        <w:rPr>
          <w:rFonts w:ascii="Arial" w:hAnsi="Arial" w:cs="Arial"/>
          <w:sz w:val="24"/>
          <w:szCs w:val="24"/>
        </w:rPr>
      </w:pPr>
      <w:r w:rsidRPr="00386A68">
        <w:rPr>
          <w:rFonts w:ascii="Arial" w:hAnsi="Arial" w:cs="Arial"/>
          <w:sz w:val="24"/>
          <w:szCs w:val="24"/>
        </w:rPr>
        <w:t xml:space="preserve">The price does not include sales tax, duties, custom fees or any other cost associated with the sale or delivery of this product. </w:t>
      </w:r>
    </w:p>
    <w:p w:rsidR="002564A7" w:rsidRPr="002564A7" w:rsidRDefault="001B4105" w:rsidP="002564A7">
      <w:pPr>
        <w:numPr>
          <w:ilvl w:val="0"/>
          <w:numId w:val="5"/>
        </w:numPr>
        <w:rPr>
          <w:rFonts w:ascii="Arial" w:hAnsi="Arial" w:cs="Arial"/>
        </w:rPr>
      </w:pPr>
      <w:r w:rsidRPr="002564A7">
        <w:rPr>
          <w:rFonts w:ascii="Arial" w:hAnsi="Arial" w:cs="Arial"/>
        </w:rPr>
        <w:t>Payment Terms:</w:t>
      </w:r>
      <w:r w:rsidRPr="002564A7">
        <w:rPr>
          <w:rFonts w:ascii="Arial" w:hAnsi="Arial" w:cs="Arial"/>
        </w:rPr>
        <w:t xml:space="preserve"> Noted in the body of the quote. All quoted prices and payments are in US dollars.</w:t>
      </w:r>
    </w:p>
    <w:p w:rsidR="002564A7" w:rsidRPr="002564A7" w:rsidRDefault="001B4105" w:rsidP="002564A7">
      <w:pPr>
        <w:numPr>
          <w:ilvl w:val="1"/>
          <w:numId w:val="5"/>
        </w:numPr>
        <w:rPr>
          <w:rFonts w:ascii="Arial" w:hAnsi="Arial" w:cs="Arial"/>
        </w:rPr>
      </w:pPr>
      <w:r w:rsidRPr="002564A7">
        <w:rPr>
          <w:rFonts w:ascii="Arial" w:hAnsi="Arial" w:cs="Arial"/>
        </w:rPr>
        <w:t>Customized products: 35% down with PO, 35% prior to shipment and 30% net 30.</w:t>
      </w:r>
    </w:p>
    <w:p w:rsidR="002564A7" w:rsidRPr="002564A7" w:rsidRDefault="001B4105" w:rsidP="002564A7">
      <w:pPr>
        <w:numPr>
          <w:ilvl w:val="1"/>
          <w:numId w:val="5"/>
        </w:numPr>
        <w:rPr>
          <w:rFonts w:ascii="Arial" w:hAnsi="Arial" w:cs="Arial"/>
        </w:rPr>
      </w:pPr>
      <w:r w:rsidRPr="002564A7">
        <w:rPr>
          <w:rFonts w:ascii="Arial" w:hAnsi="Arial" w:cs="Arial"/>
        </w:rPr>
        <w:t>International Orders: 40% down with PO, 40% prior to shipment and 20% net 30.</w:t>
      </w:r>
    </w:p>
    <w:p w:rsidR="002564A7" w:rsidRPr="002564A7" w:rsidRDefault="001B4105" w:rsidP="002564A7">
      <w:pPr>
        <w:numPr>
          <w:ilvl w:val="1"/>
          <w:numId w:val="5"/>
        </w:numPr>
        <w:rPr>
          <w:rFonts w:ascii="Arial" w:hAnsi="Arial" w:cs="Arial"/>
        </w:rPr>
      </w:pPr>
      <w:r w:rsidRPr="002564A7">
        <w:rPr>
          <w:rFonts w:ascii="Arial" w:hAnsi="Arial" w:cs="Arial"/>
        </w:rPr>
        <w:t>New Customers: 35%</w:t>
      </w:r>
      <w:r w:rsidRPr="002564A7">
        <w:rPr>
          <w:rFonts w:ascii="Arial" w:hAnsi="Arial" w:cs="Arial"/>
        </w:rPr>
        <w:t xml:space="preserve"> down with PO and 65% net 30. </w:t>
      </w:r>
    </w:p>
    <w:p w:rsidR="002564A7" w:rsidRPr="002564A7" w:rsidRDefault="001B4105" w:rsidP="002564A7">
      <w:pPr>
        <w:numPr>
          <w:ilvl w:val="0"/>
          <w:numId w:val="5"/>
        </w:numPr>
        <w:rPr>
          <w:rFonts w:ascii="Arial" w:hAnsi="Arial" w:cs="Arial"/>
        </w:rPr>
      </w:pPr>
      <w:r w:rsidRPr="002564A7">
        <w:rPr>
          <w:rFonts w:ascii="Arial" w:hAnsi="Arial" w:cs="Arial"/>
        </w:rPr>
        <w:t>Quotation price does not include actual shipping costs. All products are shipped FOB from manufacturer. If requested by Buyer, Avani can supply an estimated shipping cost(s). The estimated shipping cost is only an estimate an</w:t>
      </w:r>
      <w:r w:rsidRPr="002564A7">
        <w:rPr>
          <w:rFonts w:ascii="Arial" w:hAnsi="Arial" w:cs="Arial"/>
        </w:rPr>
        <w:t xml:space="preserve">d actual charges can be different from estimated charges. </w:t>
      </w:r>
    </w:p>
    <w:p w:rsidR="002564A7" w:rsidRPr="002564A7" w:rsidRDefault="001B4105" w:rsidP="002564A7">
      <w:pPr>
        <w:numPr>
          <w:ilvl w:val="0"/>
          <w:numId w:val="5"/>
        </w:numPr>
        <w:rPr>
          <w:rFonts w:ascii="Arial" w:hAnsi="Arial" w:cs="Arial"/>
        </w:rPr>
      </w:pPr>
      <w:r w:rsidRPr="002564A7">
        <w:rPr>
          <w:rFonts w:ascii="Arial" w:hAnsi="Arial" w:cs="Arial"/>
        </w:rPr>
        <w:t xml:space="preserve">Late payments and any charges associated with the Late payment begin incurring charges 30 days after standard payment terms are due. </w:t>
      </w:r>
    </w:p>
    <w:p w:rsidR="002564A7" w:rsidRPr="002564A7" w:rsidRDefault="001B4105" w:rsidP="002564A7">
      <w:pPr>
        <w:rPr>
          <w:rFonts w:ascii="Arial" w:hAnsi="Arial" w:cs="Arial"/>
        </w:rPr>
      </w:pPr>
    </w:p>
    <w:p w:rsidR="002564A7" w:rsidRPr="002564A7" w:rsidRDefault="001B4105" w:rsidP="002564A7">
      <w:pPr>
        <w:rPr>
          <w:rFonts w:ascii="Arial" w:hAnsi="Arial" w:cs="Arial"/>
          <w:b/>
        </w:rPr>
      </w:pPr>
      <w:r w:rsidRPr="002564A7">
        <w:rPr>
          <w:rFonts w:ascii="Arial" w:hAnsi="Arial" w:cs="Arial"/>
          <w:b/>
        </w:rPr>
        <w:t>Shipping and Delivery Time:</w:t>
      </w:r>
    </w:p>
    <w:p w:rsidR="002564A7" w:rsidRPr="002564A7" w:rsidRDefault="001B4105" w:rsidP="002564A7">
      <w:pPr>
        <w:numPr>
          <w:ilvl w:val="0"/>
          <w:numId w:val="6"/>
        </w:numPr>
        <w:rPr>
          <w:rFonts w:ascii="Arial" w:hAnsi="Arial" w:cs="Arial"/>
        </w:rPr>
      </w:pPr>
      <w:r w:rsidRPr="002564A7">
        <w:rPr>
          <w:rFonts w:ascii="Arial" w:hAnsi="Arial" w:cs="Arial"/>
        </w:rPr>
        <w:t>All products are FOB Manufacturer</w:t>
      </w:r>
    </w:p>
    <w:p w:rsidR="00A54792" w:rsidRDefault="001B4105" w:rsidP="00A54792">
      <w:pPr>
        <w:numPr>
          <w:ilvl w:val="0"/>
          <w:numId w:val="6"/>
        </w:numPr>
        <w:rPr>
          <w:rFonts w:ascii="Arial" w:hAnsi="Arial" w:cs="Arial"/>
        </w:rPr>
      </w:pPr>
      <w:r>
        <w:rPr>
          <w:rFonts w:ascii="Arial" w:hAnsi="Arial" w:cs="Arial"/>
        </w:rPr>
        <w:t>Shipping times: Stock items – 1 week, Non-stock items –8 weeks, Customized products –10 weeks. If deposits and/or signed drawings are required for specific job; shipping time begins after Avani has received these items.</w:t>
      </w:r>
    </w:p>
    <w:p w:rsidR="0085552D" w:rsidRPr="0085552D" w:rsidRDefault="001B4105" w:rsidP="002564A7">
      <w:pPr>
        <w:numPr>
          <w:ilvl w:val="0"/>
          <w:numId w:val="6"/>
        </w:numPr>
        <w:rPr>
          <w:rFonts w:ascii="Arial" w:hAnsi="Arial" w:cs="Arial"/>
        </w:rPr>
      </w:pPr>
      <w:r w:rsidRPr="0085552D">
        <w:rPr>
          <w:rFonts w:ascii="Arial" w:hAnsi="Arial" w:cs="Arial"/>
        </w:rPr>
        <w:t>Unless otherwise stated on the purch</w:t>
      </w:r>
      <w:r w:rsidRPr="0085552D">
        <w:rPr>
          <w:rFonts w:ascii="Arial" w:hAnsi="Arial" w:cs="Arial"/>
        </w:rPr>
        <w:t>ase order Avani will ship Best Way Prepay and Add</w:t>
      </w:r>
      <w:r>
        <w:rPr>
          <w:rFonts w:ascii="Arial" w:hAnsi="Arial" w:cs="Arial"/>
        </w:rPr>
        <w:t>.</w:t>
      </w:r>
    </w:p>
    <w:p w:rsidR="002564A7" w:rsidRPr="002564A7" w:rsidRDefault="001B4105" w:rsidP="002564A7">
      <w:pPr>
        <w:numPr>
          <w:ilvl w:val="0"/>
          <w:numId w:val="6"/>
        </w:numPr>
        <w:rPr>
          <w:rFonts w:ascii="Arial" w:hAnsi="Arial" w:cs="Arial"/>
        </w:rPr>
      </w:pPr>
      <w:r w:rsidRPr="002564A7">
        <w:rPr>
          <w:rFonts w:ascii="Arial" w:hAnsi="Arial" w:cs="Arial"/>
        </w:rPr>
        <w:t xml:space="preserve">All products that are shipped via Truck will be shipped with standard pallets and shipping material. If needed or requested by the buyer the product(s) can be completely crated for an additional cost. </w:t>
      </w:r>
    </w:p>
    <w:p w:rsidR="002564A7" w:rsidRPr="002564A7" w:rsidRDefault="001B4105" w:rsidP="002564A7">
      <w:pPr>
        <w:numPr>
          <w:ilvl w:val="0"/>
          <w:numId w:val="6"/>
        </w:numPr>
        <w:rPr>
          <w:rFonts w:ascii="Arial" w:hAnsi="Arial" w:cs="Arial"/>
        </w:rPr>
      </w:pPr>
      <w:r w:rsidRPr="002564A7">
        <w:rPr>
          <w:rFonts w:ascii="Arial" w:hAnsi="Arial" w:cs="Arial"/>
        </w:rPr>
        <w:t>The</w:t>
      </w:r>
      <w:r w:rsidRPr="002564A7">
        <w:rPr>
          <w:rFonts w:ascii="Arial" w:hAnsi="Arial" w:cs="Arial"/>
        </w:rPr>
        <w:t xml:space="preserve"> Buyer is responsible for inspecting the Product(s) immediately when they are delivered and must state upon delivery if the Product(s) is damaged or has missing parts. If not, the Product(s) are acknowledged as being complete and satisfactory. </w:t>
      </w:r>
    </w:p>
    <w:p w:rsidR="002564A7" w:rsidRPr="002564A7" w:rsidRDefault="001B4105" w:rsidP="002564A7">
      <w:pPr>
        <w:rPr>
          <w:rFonts w:ascii="Arial" w:hAnsi="Arial" w:cs="Arial"/>
        </w:rPr>
      </w:pPr>
    </w:p>
    <w:p w:rsidR="002564A7" w:rsidRPr="002564A7" w:rsidRDefault="001B4105" w:rsidP="002564A7">
      <w:pPr>
        <w:rPr>
          <w:rFonts w:ascii="Arial" w:hAnsi="Arial" w:cs="Arial"/>
          <w:b/>
        </w:rPr>
      </w:pPr>
      <w:r w:rsidRPr="002564A7">
        <w:rPr>
          <w:rFonts w:ascii="Arial" w:hAnsi="Arial" w:cs="Arial"/>
          <w:b/>
        </w:rPr>
        <w:t>Warranty a</w:t>
      </w:r>
      <w:r w:rsidRPr="002564A7">
        <w:rPr>
          <w:rFonts w:ascii="Arial" w:hAnsi="Arial" w:cs="Arial"/>
          <w:b/>
        </w:rPr>
        <w:t>nd Return:</w:t>
      </w:r>
    </w:p>
    <w:p w:rsidR="002564A7" w:rsidRPr="002564A7" w:rsidRDefault="001B4105" w:rsidP="002564A7">
      <w:pPr>
        <w:numPr>
          <w:ilvl w:val="0"/>
          <w:numId w:val="7"/>
        </w:numPr>
        <w:rPr>
          <w:rFonts w:ascii="Arial" w:hAnsi="Arial" w:cs="Arial"/>
        </w:rPr>
      </w:pPr>
      <w:r w:rsidRPr="002564A7">
        <w:rPr>
          <w:rFonts w:ascii="Arial" w:hAnsi="Arial" w:cs="Arial"/>
        </w:rPr>
        <w:t xml:space="preserve">All New Products come with a standard 1 year warranty. Other warranties and terms are available and must be approved by an Avani personnel. </w:t>
      </w:r>
    </w:p>
    <w:p w:rsidR="002564A7" w:rsidRPr="002564A7" w:rsidRDefault="001B4105" w:rsidP="002564A7">
      <w:pPr>
        <w:numPr>
          <w:ilvl w:val="1"/>
          <w:numId w:val="7"/>
        </w:numPr>
        <w:rPr>
          <w:rFonts w:ascii="Arial" w:hAnsi="Arial" w:cs="Arial"/>
        </w:rPr>
      </w:pPr>
      <w:r w:rsidRPr="002564A7">
        <w:rPr>
          <w:rFonts w:ascii="Arial" w:hAnsi="Arial" w:cs="Arial"/>
        </w:rPr>
        <w:t xml:space="preserve">Warranty covers replacement parts for 1 year. </w:t>
      </w:r>
    </w:p>
    <w:p w:rsidR="002564A7" w:rsidRPr="002564A7" w:rsidRDefault="001B4105" w:rsidP="002564A7">
      <w:pPr>
        <w:numPr>
          <w:ilvl w:val="1"/>
          <w:numId w:val="7"/>
        </w:numPr>
        <w:rPr>
          <w:rFonts w:ascii="Arial" w:hAnsi="Arial" w:cs="Arial"/>
        </w:rPr>
      </w:pPr>
      <w:r w:rsidRPr="002564A7">
        <w:rPr>
          <w:rFonts w:ascii="Arial" w:hAnsi="Arial" w:cs="Arial"/>
        </w:rPr>
        <w:t>Does not cover labor or charges incurred for removing and</w:t>
      </w:r>
      <w:r w:rsidRPr="002564A7">
        <w:rPr>
          <w:rFonts w:ascii="Arial" w:hAnsi="Arial" w:cs="Arial"/>
        </w:rPr>
        <w:t xml:space="preserve"> installing new parts.</w:t>
      </w:r>
    </w:p>
    <w:p w:rsidR="002564A7" w:rsidRPr="002564A7" w:rsidRDefault="001B4105" w:rsidP="002564A7">
      <w:pPr>
        <w:numPr>
          <w:ilvl w:val="1"/>
          <w:numId w:val="7"/>
        </w:numPr>
        <w:rPr>
          <w:rFonts w:ascii="Arial" w:hAnsi="Arial" w:cs="Arial"/>
        </w:rPr>
      </w:pPr>
      <w:r w:rsidRPr="002564A7">
        <w:rPr>
          <w:rFonts w:ascii="Arial" w:hAnsi="Arial" w:cs="Arial"/>
        </w:rPr>
        <w:t>Not responsible for loss of use or downtime.</w:t>
      </w:r>
    </w:p>
    <w:p w:rsidR="002564A7" w:rsidRPr="002564A7" w:rsidRDefault="001B4105" w:rsidP="002564A7">
      <w:pPr>
        <w:numPr>
          <w:ilvl w:val="0"/>
          <w:numId w:val="7"/>
        </w:numPr>
        <w:rPr>
          <w:rFonts w:ascii="Arial" w:hAnsi="Arial" w:cs="Arial"/>
        </w:rPr>
      </w:pPr>
      <w:r w:rsidRPr="002564A7">
        <w:rPr>
          <w:rFonts w:ascii="Arial" w:hAnsi="Arial" w:cs="Arial"/>
        </w:rPr>
        <w:t>Returns product(s) must be approved by Avani before being sent back.</w:t>
      </w:r>
    </w:p>
    <w:p w:rsidR="006B632C" w:rsidRPr="00386A68" w:rsidRDefault="001B4105" w:rsidP="00386A68">
      <w:pPr>
        <w:numPr>
          <w:ilvl w:val="1"/>
          <w:numId w:val="7"/>
        </w:numPr>
        <w:ind w:left="1080"/>
        <w:rPr>
          <w:rFonts w:ascii="Arial" w:hAnsi="Arial" w:cs="Arial"/>
          <w:color w:val="000000" w:themeColor="text1"/>
        </w:rPr>
      </w:pPr>
      <w:r w:rsidRPr="00386A68">
        <w:rPr>
          <w:rFonts w:ascii="Arial" w:hAnsi="Arial" w:cs="Arial"/>
        </w:rPr>
        <w:t>Must have an RGA and Case # when the product(s) is shipped back.</w:t>
      </w:r>
    </w:p>
    <w:sectPr w:rsidR="006B632C" w:rsidRPr="00386A68" w:rsidSect="005C107D">
      <w:headerReference w:type="default" r:id="rId13"/>
      <w:footerReference w:type="default" r:id="rId14"/>
      <w:headerReference w:type="first" r:id="rId15"/>
      <w:pgSz w:w="12240" w:h="15840"/>
      <w:pgMar w:top="480" w:right="1440" w:bottom="720" w:left="1440" w:header="144" w:footer="3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05" w:rsidRDefault="001B4105">
      <w:r>
        <w:separator/>
      </w:r>
    </w:p>
  </w:endnote>
  <w:endnote w:type="continuationSeparator" w:id="0">
    <w:p w:rsidR="001B4105" w:rsidRDefault="001B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0C" w:rsidRPr="00FC2984" w:rsidRDefault="001B4105" w:rsidP="0079550C">
    <w:pPr>
      <w:pStyle w:val="Footer"/>
      <w:ind w:left="-900"/>
      <w:rPr>
        <w:rFonts w:ascii="Arial" w:hAnsi="Arial" w:cs="Arial"/>
        <w:sz w:val="20"/>
        <w:szCs w:val="20"/>
      </w:rPr>
    </w:pPr>
    <w:r>
      <w:rPr>
        <w:rFonts w:ascii="Arial" w:hAnsi="Arial" w:cs="Arial"/>
        <w:noProof/>
        <w:lang w:eastAsia="zh-TW"/>
      </w:rPr>
      <w:pict>
        <v:group id="_x0000_s2050" style="position:absolute;left:0;text-align:left;margin-left:485.65pt;margin-top:735pt;width:34.4pt;height:56.45pt;z-index:25165824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2051" type="#_x0000_t32" style="position:absolute;left:2111;top:15387;width:0;height:441;flip:y" o:connectortype="straight" strokecolor="#7f7f7f"/>
          <v:rect id="_x0000_s2052" style="position:absolute;left:1743;top:14699;width:688;height:688;v-text-anchor:middle" filled="f" strokecolor="#7f7f7f">
            <v:textbox>
              <w:txbxContent>
                <w:p w:rsidR="0079550C" w:rsidRDefault="001B4105">
                  <w:pPr>
                    <w:pStyle w:val="Footer"/>
                    <w:jc w:val="center"/>
                    <w:rPr>
                      <w:sz w:val="16"/>
                      <w:szCs w:val="16"/>
                    </w:rPr>
                  </w:pPr>
                  <w:r>
                    <w:fldChar w:fldCharType="begin"/>
                  </w:r>
                  <w:r>
                    <w:instrText xml:space="preserve"> PAGE    \* MERGEFORMAT </w:instrText>
                  </w:r>
                  <w:r>
                    <w:fldChar w:fldCharType="separate"/>
                  </w:r>
                  <w:r w:rsidR="00E56C9E" w:rsidRPr="00E56C9E">
                    <w:rPr>
                      <w:noProof/>
                      <w:sz w:val="16"/>
                      <w:szCs w:val="16"/>
                    </w:rPr>
                    <w:t>3</w:t>
                  </w:r>
                  <w:r>
                    <w:rPr>
                      <w:noProof/>
                      <w:sz w:val="16"/>
                      <w:szCs w:val="16"/>
                    </w:rPr>
                    <w:fldChar w:fldCharType="end"/>
                  </w:r>
                </w:p>
              </w:txbxContent>
            </v:textbox>
          </v:rect>
          <w10:wrap anchorx="margin" anchory="page"/>
        </v:group>
      </w:pict>
    </w:r>
    <w:r w:rsidRPr="00FC2984">
      <w:rPr>
        <w:rFonts w:ascii="Arial" w:hAnsi="Arial" w:cs="Arial"/>
        <w:sz w:val="20"/>
        <w:szCs w:val="20"/>
      </w:rPr>
      <w:t xml:space="preserve">Quote valid for 30 days. Please review the quantity, products, specifications, electrical and terms carefully </w:t>
    </w:r>
  </w:p>
  <w:p w:rsidR="0079550C" w:rsidRPr="00FC2984" w:rsidRDefault="001B4105" w:rsidP="0079550C">
    <w:pPr>
      <w:pStyle w:val="Footer"/>
      <w:ind w:left="-900"/>
      <w:rPr>
        <w:rFonts w:ascii="Arial" w:hAnsi="Arial" w:cs="Arial"/>
        <w:sz w:val="20"/>
        <w:szCs w:val="20"/>
      </w:rPr>
    </w:pPr>
    <w:r w:rsidRPr="00FC2984">
      <w:rPr>
        <w:rFonts w:ascii="Arial" w:hAnsi="Arial" w:cs="Arial"/>
        <w:sz w:val="20"/>
        <w:szCs w:val="20"/>
      </w:rPr>
      <w:t>before accepting this quote.</w:t>
    </w:r>
  </w:p>
  <w:p w:rsidR="006B632C" w:rsidRPr="00FC2984" w:rsidRDefault="001B4105" w:rsidP="0079550C">
    <w:pPr>
      <w:pStyle w:val="Footer"/>
      <w:tabs>
        <w:tab w:val="clear" w:pos="9360"/>
        <w:tab w:val="right" w:pos="10440"/>
      </w:tabs>
      <w:ind w:left="-900" w:right="-10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05" w:rsidRDefault="001B4105">
      <w:r>
        <w:separator/>
      </w:r>
    </w:p>
  </w:footnote>
  <w:footnote w:type="continuationSeparator" w:id="0">
    <w:p w:rsidR="001B4105" w:rsidRDefault="001B4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7CE" w:rsidRPr="00FC2984" w:rsidRDefault="001B4105" w:rsidP="00E5115A">
    <w:pPr>
      <w:pStyle w:val="Header"/>
      <w:tabs>
        <w:tab w:val="clear" w:pos="9360"/>
        <w:tab w:val="right" w:pos="10440"/>
      </w:tabs>
      <w:ind w:left="-900"/>
      <w:jc w:val="center"/>
      <w:rPr>
        <w:rFonts w:ascii="Arial" w:hAnsi="Arial" w:cs="Arial"/>
      </w:rPr>
    </w:pPr>
  </w:p>
  <w:p w:rsidR="000541E3" w:rsidRPr="00FC2984" w:rsidRDefault="001B4105" w:rsidP="002C1FC7">
    <w:pPr>
      <w:pStyle w:val="Header"/>
      <w:tabs>
        <w:tab w:val="clear" w:pos="9360"/>
        <w:tab w:val="right" w:pos="10440"/>
      </w:tabs>
      <w:ind w:left="-900" w:right="-1080"/>
      <w:jc w:val="center"/>
      <w:rPr>
        <w:rStyle w:val="Heading1Char"/>
        <w:rFonts w:ascii="Arial" w:hAnsi="Arial" w:cs="Arial"/>
        <w:sz w:val="52"/>
        <w:szCs w:val="52"/>
      </w:rPr>
    </w:pPr>
    <w:r w:rsidRPr="00FC2984">
      <w:rPr>
        <w:rFonts w:ascii="Arial" w:eastAsiaTheme="majorEastAsia" w:hAnsi="Arial" w:cs="Arial"/>
        <w:b/>
        <w:bCs/>
        <w:noProof/>
        <w:color w:val="365F91" w:themeColor="accent1" w:themeShade="BF"/>
        <w:sz w:val="52"/>
        <w:szCs w:val="52"/>
      </w:rPr>
      <w:drawing>
        <wp:inline distT="0" distB="0" distL="0" distR="0">
          <wp:extent cx="1238250" cy="603569"/>
          <wp:effectExtent l="19050" t="0" r="0" b="0"/>
          <wp:docPr id="2049" name="avani_logo.bmp" descr="avani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i_logo.bmp"/>
                  <pic:cNvPicPr>
                    <a:picLocks noChangeAspect="1"/>
                  </pic:cNvPicPr>
                </pic:nvPicPr>
                <pic:blipFill>
                  <a:blip r:embed="rId1"/>
                  <a:stretch>
                    <a:fillRect/>
                  </a:stretch>
                </pic:blipFill>
                <pic:spPr>
                  <a:xfrm>
                    <a:off x="0" y="0"/>
                    <a:ext cx="1238250" cy="603569"/>
                  </a:xfrm>
                  <a:prstGeom prst="rect">
                    <a:avLst/>
                  </a:prstGeom>
                </pic:spPr>
              </pic:pic>
            </a:graphicData>
          </a:graphic>
        </wp:inline>
      </w:drawing>
    </w:r>
    <w:r w:rsidRPr="00FC2984">
      <w:rPr>
        <w:rStyle w:val="Heading1Char"/>
        <w:rFonts w:ascii="Arial" w:hAnsi="Arial" w:cs="Arial"/>
        <w:sz w:val="52"/>
        <w:szCs w:val="52"/>
      </w:rPr>
      <w:tab/>
    </w:r>
    <w:r w:rsidRPr="00FC2984">
      <w:rPr>
        <w:rStyle w:val="Heading1Char"/>
        <w:rFonts w:ascii="Arial" w:hAnsi="Arial" w:cs="Arial"/>
        <w:sz w:val="52"/>
        <w:szCs w:val="52"/>
      </w:rPr>
      <w:tab/>
      <w:t>Q</w:t>
    </w:r>
    <w:r>
      <w:rPr>
        <w:rStyle w:val="Heading1Char"/>
        <w:rFonts w:ascii="Arial" w:hAnsi="Arial" w:cs="Arial"/>
        <w:sz w:val="52"/>
        <w:szCs w:val="52"/>
      </w:rPr>
      <w:t>UOTE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F7" w:rsidRDefault="001B4105" w:rsidP="00DC50F1">
    <w:pPr>
      <w:pStyle w:val="Header"/>
      <w:ind w:left="-1080"/>
    </w:pPr>
  </w:p>
  <w:p w:rsidR="00FE58F7" w:rsidRDefault="001B4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2BF"/>
    <w:multiLevelType w:val="hybridMultilevel"/>
    <w:tmpl w:val="7DAEF6A0"/>
    <w:lvl w:ilvl="0" w:tplc="3EA0056E">
      <w:start w:val="1"/>
      <w:numFmt w:val="decimal"/>
      <w:lvlText w:val="%1)"/>
      <w:lvlJc w:val="left"/>
      <w:pPr>
        <w:tabs>
          <w:tab w:val="num" w:pos="720"/>
        </w:tabs>
        <w:ind w:left="720" w:hanging="360"/>
      </w:pPr>
    </w:lvl>
    <w:lvl w:ilvl="1" w:tplc="AF528DC2">
      <w:start w:val="1"/>
      <w:numFmt w:val="lowerLetter"/>
      <w:lvlText w:val="%2."/>
      <w:lvlJc w:val="left"/>
      <w:pPr>
        <w:tabs>
          <w:tab w:val="num" w:pos="1440"/>
        </w:tabs>
        <w:ind w:left="1440" w:hanging="360"/>
      </w:pPr>
    </w:lvl>
    <w:lvl w:ilvl="2" w:tplc="E8048E12">
      <w:start w:val="1"/>
      <w:numFmt w:val="decimal"/>
      <w:lvlText w:val="%3."/>
      <w:lvlJc w:val="left"/>
      <w:pPr>
        <w:tabs>
          <w:tab w:val="num" w:pos="2160"/>
        </w:tabs>
        <w:ind w:left="2160" w:hanging="360"/>
      </w:pPr>
    </w:lvl>
    <w:lvl w:ilvl="3" w:tplc="E3FCF5B2">
      <w:start w:val="1"/>
      <w:numFmt w:val="decimal"/>
      <w:lvlText w:val="%4."/>
      <w:lvlJc w:val="left"/>
      <w:pPr>
        <w:tabs>
          <w:tab w:val="num" w:pos="2880"/>
        </w:tabs>
        <w:ind w:left="2880" w:hanging="360"/>
      </w:pPr>
    </w:lvl>
    <w:lvl w:ilvl="4" w:tplc="4452631C">
      <w:start w:val="1"/>
      <w:numFmt w:val="decimal"/>
      <w:lvlText w:val="%5."/>
      <w:lvlJc w:val="left"/>
      <w:pPr>
        <w:tabs>
          <w:tab w:val="num" w:pos="3600"/>
        </w:tabs>
        <w:ind w:left="3600" w:hanging="360"/>
      </w:pPr>
    </w:lvl>
    <w:lvl w:ilvl="5" w:tplc="AA0C38B0">
      <w:start w:val="1"/>
      <w:numFmt w:val="decimal"/>
      <w:lvlText w:val="%6."/>
      <w:lvlJc w:val="left"/>
      <w:pPr>
        <w:tabs>
          <w:tab w:val="num" w:pos="4320"/>
        </w:tabs>
        <w:ind w:left="4320" w:hanging="360"/>
      </w:pPr>
    </w:lvl>
    <w:lvl w:ilvl="6" w:tplc="1DC42A56">
      <w:start w:val="1"/>
      <w:numFmt w:val="decimal"/>
      <w:lvlText w:val="%7."/>
      <w:lvlJc w:val="left"/>
      <w:pPr>
        <w:tabs>
          <w:tab w:val="num" w:pos="5040"/>
        </w:tabs>
        <w:ind w:left="5040" w:hanging="360"/>
      </w:pPr>
    </w:lvl>
    <w:lvl w:ilvl="7" w:tplc="B0A09FB0">
      <w:start w:val="1"/>
      <w:numFmt w:val="decimal"/>
      <w:lvlText w:val="%8."/>
      <w:lvlJc w:val="left"/>
      <w:pPr>
        <w:tabs>
          <w:tab w:val="num" w:pos="5760"/>
        </w:tabs>
        <w:ind w:left="5760" w:hanging="360"/>
      </w:pPr>
    </w:lvl>
    <w:lvl w:ilvl="8" w:tplc="C4DE144A">
      <w:start w:val="1"/>
      <w:numFmt w:val="decimal"/>
      <w:lvlText w:val="%9."/>
      <w:lvlJc w:val="left"/>
      <w:pPr>
        <w:tabs>
          <w:tab w:val="num" w:pos="6480"/>
        </w:tabs>
        <w:ind w:left="6480" w:hanging="360"/>
      </w:pPr>
    </w:lvl>
  </w:abstractNum>
  <w:abstractNum w:abstractNumId="1">
    <w:nsid w:val="1C8C702B"/>
    <w:multiLevelType w:val="hybridMultilevel"/>
    <w:tmpl w:val="14A6830E"/>
    <w:lvl w:ilvl="0" w:tplc="D318D26E">
      <w:start w:val="1"/>
      <w:numFmt w:val="decimal"/>
      <w:lvlText w:val="%1)"/>
      <w:lvlJc w:val="left"/>
      <w:pPr>
        <w:ind w:left="1080" w:hanging="360"/>
      </w:pPr>
      <w:rPr>
        <w:rFonts w:hint="default"/>
      </w:rPr>
    </w:lvl>
    <w:lvl w:ilvl="1" w:tplc="693E0252">
      <w:start w:val="1"/>
      <w:numFmt w:val="lowerLetter"/>
      <w:lvlText w:val="%2."/>
      <w:lvlJc w:val="left"/>
      <w:pPr>
        <w:ind w:left="1800" w:hanging="360"/>
      </w:pPr>
    </w:lvl>
    <w:lvl w:ilvl="2" w:tplc="56207C94" w:tentative="1">
      <w:start w:val="1"/>
      <w:numFmt w:val="lowerRoman"/>
      <w:lvlText w:val="%3."/>
      <w:lvlJc w:val="right"/>
      <w:pPr>
        <w:ind w:left="2520" w:hanging="180"/>
      </w:pPr>
    </w:lvl>
    <w:lvl w:ilvl="3" w:tplc="B2C0E906" w:tentative="1">
      <w:start w:val="1"/>
      <w:numFmt w:val="decimal"/>
      <w:lvlText w:val="%4."/>
      <w:lvlJc w:val="left"/>
      <w:pPr>
        <w:ind w:left="3240" w:hanging="360"/>
      </w:pPr>
    </w:lvl>
    <w:lvl w:ilvl="4" w:tplc="247E3740" w:tentative="1">
      <w:start w:val="1"/>
      <w:numFmt w:val="lowerLetter"/>
      <w:lvlText w:val="%5."/>
      <w:lvlJc w:val="left"/>
      <w:pPr>
        <w:ind w:left="3960" w:hanging="360"/>
      </w:pPr>
    </w:lvl>
    <w:lvl w:ilvl="5" w:tplc="10ACEE16" w:tentative="1">
      <w:start w:val="1"/>
      <w:numFmt w:val="lowerRoman"/>
      <w:lvlText w:val="%6."/>
      <w:lvlJc w:val="right"/>
      <w:pPr>
        <w:ind w:left="4680" w:hanging="180"/>
      </w:pPr>
    </w:lvl>
    <w:lvl w:ilvl="6" w:tplc="66FC6B68" w:tentative="1">
      <w:start w:val="1"/>
      <w:numFmt w:val="decimal"/>
      <w:lvlText w:val="%7."/>
      <w:lvlJc w:val="left"/>
      <w:pPr>
        <w:ind w:left="5400" w:hanging="360"/>
      </w:pPr>
    </w:lvl>
    <w:lvl w:ilvl="7" w:tplc="CEA41872" w:tentative="1">
      <w:start w:val="1"/>
      <w:numFmt w:val="lowerLetter"/>
      <w:lvlText w:val="%8."/>
      <w:lvlJc w:val="left"/>
      <w:pPr>
        <w:ind w:left="6120" w:hanging="360"/>
      </w:pPr>
    </w:lvl>
    <w:lvl w:ilvl="8" w:tplc="34A8862C" w:tentative="1">
      <w:start w:val="1"/>
      <w:numFmt w:val="lowerRoman"/>
      <w:lvlText w:val="%9."/>
      <w:lvlJc w:val="right"/>
      <w:pPr>
        <w:ind w:left="6840" w:hanging="180"/>
      </w:pPr>
    </w:lvl>
  </w:abstractNum>
  <w:abstractNum w:abstractNumId="2">
    <w:nsid w:val="29833956"/>
    <w:multiLevelType w:val="hybridMultilevel"/>
    <w:tmpl w:val="76AE77F4"/>
    <w:lvl w:ilvl="0" w:tplc="27E4CABA">
      <w:start w:val="1"/>
      <w:numFmt w:val="decimal"/>
      <w:lvlText w:val="%1)"/>
      <w:lvlJc w:val="left"/>
      <w:pPr>
        <w:tabs>
          <w:tab w:val="num" w:pos="720"/>
        </w:tabs>
        <w:ind w:left="720" w:hanging="360"/>
      </w:pPr>
    </w:lvl>
    <w:lvl w:ilvl="1" w:tplc="D5D4A490">
      <w:start w:val="1"/>
      <w:numFmt w:val="decimal"/>
      <w:lvlText w:val="%2."/>
      <w:lvlJc w:val="left"/>
      <w:pPr>
        <w:tabs>
          <w:tab w:val="num" w:pos="1440"/>
        </w:tabs>
        <w:ind w:left="1440" w:hanging="360"/>
      </w:pPr>
    </w:lvl>
    <w:lvl w:ilvl="2" w:tplc="A46A29F2">
      <w:start w:val="1"/>
      <w:numFmt w:val="decimal"/>
      <w:lvlText w:val="%3."/>
      <w:lvlJc w:val="left"/>
      <w:pPr>
        <w:tabs>
          <w:tab w:val="num" w:pos="2160"/>
        </w:tabs>
        <w:ind w:left="2160" w:hanging="360"/>
      </w:pPr>
    </w:lvl>
    <w:lvl w:ilvl="3" w:tplc="B55645FC">
      <w:start w:val="1"/>
      <w:numFmt w:val="decimal"/>
      <w:lvlText w:val="%4."/>
      <w:lvlJc w:val="left"/>
      <w:pPr>
        <w:tabs>
          <w:tab w:val="num" w:pos="2880"/>
        </w:tabs>
        <w:ind w:left="2880" w:hanging="360"/>
      </w:pPr>
    </w:lvl>
    <w:lvl w:ilvl="4" w:tplc="3DFC3B2A">
      <w:start w:val="1"/>
      <w:numFmt w:val="decimal"/>
      <w:lvlText w:val="%5."/>
      <w:lvlJc w:val="left"/>
      <w:pPr>
        <w:tabs>
          <w:tab w:val="num" w:pos="3600"/>
        </w:tabs>
        <w:ind w:left="3600" w:hanging="360"/>
      </w:pPr>
    </w:lvl>
    <w:lvl w:ilvl="5" w:tplc="0714D7A4">
      <w:start w:val="1"/>
      <w:numFmt w:val="decimal"/>
      <w:lvlText w:val="%6."/>
      <w:lvlJc w:val="left"/>
      <w:pPr>
        <w:tabs>
          <w:tab w:val="num" w:pos="4320"/>
        </w:tabs>
        <w:ind w:left="4320" w:hanging="360"/>
      </w:pPr>
    </w:lvl>
    <w:lvl w:ilvl="6" w:tplc="4FB07658">
      <w:start w:val="1"/>
      <w:numFmt w:val="decimal"/>
      <w:lvlText w:val="%7."/>
      <w:lvlJc w:val="left"/>
      <w:pPr>
        <w:tabs>
          <w:tab w:val="num" w:pos="5040"/>
        </w:tabs>
        <w:ind w:left="5040" w:hanging="360"/>
      </w:pPr>
    </w:lvl>
    <w:lvl w:ilvl="7" w:tplc="880CA6D2">
      <w:start w:val="1"/>
      <w:numFmt w:val="decimal"/>
      <w:lvlText w:val="%8."/>
      <w:lvlJc w:val="left"/>
      <w:pPr>
        <w:tabs>
          <w:tab w:val="num" w:pos="5760"/>
        </w:tabs>
        <w:ind w:left="5760" w:hanging="360"/>
      </w:pPr>
    </w:lvl>
    <w:lvl w:ilvl="8" w:tplc="3586C836">
      <w:start w:val="1"/>
      <w:numFmt w:val="decimal"/>
      <w:lvlText w:val="%9."/>
      <w:lvlJc w:val="left"/>
      <w:pPr>
        <w:tabs>
          <w:tab w:val="num" w:pos="6480"/>
        </w:tabs>
        <w:ind w:left="6480" w:hanging="360"/>
      </w:pPr>
    </w:lvl>
  </w:abstractNum>
  <w:abstractNum w:abstractNumId="3">
    <w:nsid w:val="2998603E"/>
    <w:multiLevelType w:val="hybridMultilevel"/>
    <w:tmpl w:val="07A23870"/>
    <w:lvl w:ilvl="0" w:tplc="2ABA9D20">
      <w:start w:val="1"/>
      <w:numFmt w:val="decimal"/>
      <w:lvlText w:val="%1)"/>
      <w:lvlJc w:val="left"/>
      <w:pPr>
        <w:ind w:left="1080" w:hanging="360"/>
      </w:pPr>
      <w:rPr>
        <w:rFonts w:hint="default"/>
      </w:rPr>
    </w:lvl>
    <w:lvl w:ilvl="1" w:tplc="67246120">
      <w:start w:val="1"/>
      <w:numFmt w:val="lowerLetter"/>
      <w:lvlText w:val="%2."/>
      <w:lvlJc w:val="left"/>
      <w:pPr>
        <w:ind w:left="1800" w:hanging="360"/>
      </w:pPr>
    </w:lvl>
    <w:lvl w:ilvl="2" w:tplc="9670BC52" w:tentative="1">
      <w:start w:val="1"/>
      <w:numFmt w:val="lowerRoman"/>
      <w:lvlText w:val="%3."/>
      <w:lvlJc w:val="right"/>
      <w:pPr>
        <w:ind w:left="2520" w:hanging="180"/>
      </w:pPr>
    </w:lvl>
    <w:lvl w:ilvl="3" w:tplc="43822554" w:tentative="1">
      <w:start w:val="1"/>
      <w:numFmt w:val="decimal"/>
      <w:lvlText w:val="%4."/>
      <w:lvlJc w:val="left"/>
      <w:pPr>
        <w:ind w:left="3240" w:hanging="360"/>
      </w:pPr>
    </w:lvl>
    <w:lvl w:ilvl="4" w:tplc="93A0D352" w:tentative="1">
      <w:start w:val="1"/>
      <w:numFmt w:val="lowerLetter"/>
      <w:lvlText w:val="%5."/>
      <w:lvlJc w:val="left"/>
      <w:pPr>
        <w:ind w:left="3960" w:hanging="360"/>
      </w:pPr>
    </w:lvl>
    <w:lvl w:ilvl="5" w:tplc="92900146" w:tentative="1">
      <w:start w:val="1"/>
      <w:numFmt w:val="lowerRoman"/>
      <w:lvlText w:val="%6."/>
      <w:lvlJc w:val="right"/>
      <w:pPr>
        <w:ind w:left="4680" w:hanging="180"/>
      </w:pPr>
    </w:lvl>
    <w:lvl w:ilvl="6" w:tplc="286899BC" w:tentative="1">
      <w:start w:val="1"/>
      <w:numFmt w:val="decimal"/>
      <w:lvlText w:val="%7."/>
      <w:lvlJc w:val="left"/>
      <w:pPr>
        <w:ind w:left="5400" w:hanging="360"/>
      </w:pPr>
    </w:lvl>
    <w:lvl w:ilvl="7" w:tplc="6C5EE0A6" w:tentative="1">
      <w:start w:val="1"/>
      <w:numFmt w:val="lowerLetter"/>
      <w:lvlText w:val="%8."/>
      <w:lvlJc w:val="left"/>
      <w:pPr>
        <w:ind w:left="6120" w:hanging="360"/>
      </w:pPr>
    </w:lvl>
    <w:lvl w:ilvl="8" w:tplc="D3341C16" w:tentative="1">
      <w:start w:val="1"/>
      <w:numFmt w:val="lowerRoman"/>
      <w:lvlText w:val="%9."/>
      <w:lvlJc w:val="right"/>
      <w:pPr>
        <w:ind w:left="6840" w:hanging="180"/>
      </w:pPr>
    </w:lvl>
  </w:abstractNum>
  <w:abstractNum w:abstractNumId="4">
    <w:nsid w:val="2DCB72B5"/>
    <w:multiLevelType w:val="hybridMultilevel"/>
    <w:tmpl w:val="388E1F1C"/>
    <w:lvl w:ilvl="0" w:tplc="6F186E86">
      <w:start w:val="1"/>
      <w:numFmt w:val="decimal"/>
      <w:lvlText w:val="%1)"/>
      <w:lvlJc w:val="left"/>
      <w:pPr>
        <w:tabs>
          <w:tab w:val="num" w:pos="720"/>
        </w:tabs>
        <w:ind w:left="720" w:hanging="360"/>
      </w:pPr>
    </w:lvl>
    <w:lvl w:ilvl="1" w:tplc="6FFEBE1A">
      <w:start w:val="1"/>
      <w:numFmt w:val="decimal"/>
      <w:lvlText w:val="%2."/>
      <w:lvlJc w:val="left"/>
      <w:pPr>
        <w:tabs>
          <w:tab w:val="num" w:pos="1440"/>
        </w:tabs>
        <w:ind w:left="1440" w:hanging="360"/>
      </w:pPr>
    </w:lvl>
    <w:lvl w:ilvl="2" w:tplc="6C1CCD0C">
      <w:start w:val="1"/>
      <w:numFmt w:val="decimal"/>
      <w:lvlText w:val="%3."/>
      <w:lvlJc w:val="left"/>
      <w:pPr>
        <w:tabs>
          <w:tab w:val="num" w:pos="2160"/>
        </w:tabs>
        <w:ind w:left="2160" w:hanging="360"/>
      </w:pPr>
    </w:lvl>
    <w:lvl w:ilvl="3" w:tplc="C2222C72">
      <w:start w:val="1"/>
      <w:numFmt w:val="decimal"/>
      <w:lvlText w:val="%4."/>
      <w:lvlJc w:val="left"/>
      <w:pPr>
        <w:tabs>
          <w:tab w:val="num" w:pos="2880"/>
        </w:tabs>
        <w:ind w:left="2880" w:hanging="360"/>
      </w:pPr>
    </w:lvl>
    <w:lvl w:ilvl="4" w:tplc="8B6403A8">
      <w:start w:val="1"/>
      <w:numFmt w:val="decimal"/>
      <w:lvlText w:val="%5."/>
      <w:lvlJc w:val="left"/>
      <w:pPr>
        <w:tabs>
          <w:tab w:val="num" w:pos="3600"/>
        </w:tabs>
        <w:ind w:left="3600" w:hanging="360"/>
      </w:pPr>
    </w:lvl>
    <w:lvl w:ilvl="5" w:tplc="C24C916C">
      <w:start w:val="1"/>
      <w:numFmt w:val="decimal"/>
      <w:lvlText w:val="%6."/>
      <w:lvlJc w:val="left"/>
      <w:pPr>
        <w:tabs>
          <w:tab w:val="num" w:pos="4320"/>
        </w:tabs>
        <w:ind w:left="4320" w:hanging="360"/>
      </w:pPr>
    </w:lvl>
    <w:lvl w:ilvl="6" w:tplc="69E04BD2">
      <w:start w:val="1"/>
      <w:numFmt w:val="decimal"/>
      <w:lvlText w:val="%7."/>
      <w:lvlJc w:val="left"/>
      <w:pPr>
        <w:tabs>
          <w:tab w:val="num" w:pos="5040"/>
        </w:tabs>
        <w:ind w:left="5040" w:hanging="360"/>
      </w:pPr>
    </w:lvl>
    <w:lvl w:ilvl="7" w:tplc="0F30E866">
      <w:start w:val="1"/>
      <w:numFmt w:val="decimal"/>
      <w:lvlText w:val="%8."/>
      <w:lvlJc w:val="left"/>
      <w:pPr>
        <w:tabs>
          <w:tab w:val="num" w:pos="5760"/>
        </w:tabs>
        <w:ind w:left="5760" w:hanging="360"/>
      </w:pPr>
    </w:lvl>
    <w:lvl w:ilvl="8" w:tplc="1F04536E">
      <w:start w:val="1"/>
      <w:numFmt w:val="decimal"/>
      <w:lvlText w:val="%9."/>
      <w:lvlJc w:val="left"/>
      <w:pPr>
        <w:tabs>
          <w:tab w:val="num" w:pos="6480"/>
        </w:tabs>
        <w:ind w:left="6480" w:hanging="360"/>
      </w:pPr>
    </w:lvl>
  </w:abstractNum>
  <w:abstractNum w:abstractNumId="5">
    <w:nsid w:val="41604803"/>
    <w:multiLevelType w:val="hybridMultilevel"/>
    <w:tmpl w:val="E4566170"/>
    <w:lvl w:ilvl="0" w:tplc="DFD22C0A">
      <w:start w:val="1"/>
      <w:numFmt w:val="decimal"/>
      <w:lvlText w:val="%1)"/>
      <w:lvlJc w:val="left"/>
      <w:pPr>
        <w:tabs>
          <w:tab w:val="num" w:pos="1080"/>
        </w:tabs>
        <w:ind w:left="1080" w:hanging="360"/>
      </w:pPr>
    </w:lvl>
    <w:lvl w:ilvl="1" w:tplc="E576799E">
      <w:start w:val="1"/>
      <w:numFmt w:val="decimal"/>
      <w:lvlText w:val="%2."/>
      <w:lvlJc w:val="left"/>
      <w:pPr>
        <w:tabs>
          <w:tab w:val="num" w:pos="1440"/>
        </w:tabs>
        <w:ind w:left="1440" w:hanging="360"/>
      </w:pPr>
    </w:lvl>
    <w:lvl w:ilvl="2" w:tplc="3CB42E64">
      <w:start w:val="1"/>
      <w:numFmt w:val="decimal"/>
      <w:lvlText w:val="%3."/>
      <w:lvlJc w:val="left"/>
      <w:pPr>
        <w:tabs>
          <w:tab w:val="num" w:pos="2160"/>
        </w:tabs>
        <w:ind w:left="2160" w:hanging="360"/>
      </w:pPr>
    </w:lvl>
    <w:lvl w:ilvl="3" w:tplc="036EDDD8">
      <w:start w:val="1"/>
      <w:numFmt w:val="decimal"/>
      <w:lvlText w:val="%4."/>
      <w:lvlJc w:val="left"/>
      <w:pPr>
        <w:tabs>
          <w:tab w:val="num" w:pos="2880"/>
        </w:tabs>
        <w:ind w:left="2880" w:hanging="360"/>
      </w:pPr>
    </w:lvl>
    <w:lvl w:ilvl="4" w:tplc="458EDB7C">
      <w:start w:val="1"/>
      <w:numFmt w:val="decimal"/>
      <w:lvlText w:val="%5."/>
      <w:lvlJc w:val="left"/>
      <w:pPr>
        <w:tabs>
          <w:tab w:val="num" w:pos="3600"/>
        </w:tabs>
        <w:ind w:left="3600" w:hanging="360"/>
      </w:pPr>
    </w:lvl>
    <w:lvl w:ilvl="5" w:tplc="A52070B4">
      <w:start w:val="1"/>
      <w:numFmt w:val="decimal"/>
      <w:lvlText w:val="%6."/>
      <w:lvlJc w:val="left"/>
      <w:pPr>
        <w:tabs>
          <w:tab w:val="num" w:pos="4320"/>
        </w:tabs>
        <w:ind w:left="4320" w:hanging="360"/>
      </w:pPr>
    </w:lvl>
    <w:lvl w:ilvl="6" w:tplc="417220E4">
      <w:start w:val="1"/>
      <w:numFmt w:val="decimal"/>
      <w:lvlText w:val="%7."/>
      <w:lvlJc w:val="left"/>
      <w:pPr>
        <w:tabs>
          <w:tab w:val="num" w:pos="5040"/>
        </w:tabs>
        <w:ind w:left="5040" w:hanging="360"/>
      </w:pPr>
    </w:lvl>
    <w:lvl w:ilvl="7" w:tplc="22B6152E">
      <w:start w:val="1"/>
      <w:numFmt w:val="decimal"/>
      <w:lvlText w:val="%8."/>
      <w:lvlJc w:val="left"/>
      <w:pPr>
        <w:tabs>
          <w:tab w:val="num" w:pos="5760"/>
        </w:tabs>
        <w:ind w:left="5760" w:hanging="360"/>
      </w:pPr>
    </w:lvl>
    <w:lvl w:ilvl="8" w:tplc="D804C898">
      <w:start w:val="1"/>
      <w:numFmt w:val="decimal"/>
      <w:lvlText w:val="%9."/>
      <w:lvlJc w:val="left"/>
      <w:pPr>
        <w:tabs>
          <w:tab w:val="num" w:pos="6480"/>
        </w:tabs>
        <w:ind w:left="6480" w:hanging="360"/>
      </w:pPr>
    </w:lvl>
  </w:abstractNum>
  <w:abstractNum w:abstractNumId="6">
    <w:nsid w:val="62EF2471"/>
    <w:multiLevelType w:val="hybridMultilevel"/>
    <w:tmpl w:val="8E80550C"/>
    <w:lvl w:ilvl="0" w:tplc="52EA429A">
      <w:start w:val="1"/>
      <w:numFmt w:val="decimal"/>
      <w:lvlText w:val="%1)"/>
      <w:lvlJc w:val="left"/>
      <w:pPr>
        <w:ind w:left="1080" w:hanging="360"/>
      </w:pPr>
      <w:rPr>
        <w:rFonts w:hint="default"/>
      </w:rPr>
    </w:lvl>
    <w:lvl w:ilvl="1" w:tplc="9F1C9572" w:tentative="1">
      <w:start w:val="1"/>
      <w:numFmt w:val="lowerLetter"/>
      <w:lvlText w:val="%2."/>
      <w:lvlJc w:val="left"/>
      <w:pPr>
        <w:ind w:left="1800" w:hanging="360"/>
      </w:pPr>
    </w:lvl>
    <w:lvl w:ilvl="2" w:tplc="9E3A9772" w:tentative="1">
      <w:start w:val="1"/>
      <w:numFmt w:val="lowerRoman"/>
      <w:lvlText w:val="%3."/>
      <w:lvlJc w:val="right"/>
      <w:pPr>
        <w:ind w:left="2520" w:hanging="180"/>
      </w:pPr>
    </w:lvl>
    <w:lvl w:ilvl="3" w:tplc="6490528C" w:tentative="1">
      <w:start w:val="1"/>
      <w:numFmt w:val="decimal"/>
      <w:lvlText w:val="%4."/>
      <w:lvlJc w:val="left"/>
      <w:pPr>
        <w:ind w:left="3240" w:hanging="360"/>
      </w:pPr>
    </w:lvl>
    <w:lvl w:ilvl="4" w:tplc="31726AA2" w:tentative="1">
      <w:start w:val="1"/>
      <w:numFmt w:val="lowerLetter"/>
      <w:lvlText w:val="%5."/>
      <w:lvlJc w:val="left"/>
      <w:pPr>
        <w:ind w:left="3960" w:hanging="360"/>
      </w:pPr>
    </w:lvl>
    <w:lvl w:ilvl="5" w:tplc="29169EF6" w:tentative="1">
      <w:start w:val="1"/>
      <w:numFmt w:val="lowerRoman"/>
      <w:lvlText w:val="%6."/>
      <w:lvlJc w:val="right"/>
      <w:pPr>
        <w:ind w:left="4680" w:hanging="180"/>
      </w:pPr>
    </w:lvl>
    <w:lvl w:ilvl="6" w:tplc="AE441636" w:tentative="1">
      <w:start w:val="1"/>
      <w:numFmt w:val="decimal"/>
      <w:lvlText w:val="%7."/>
      <w:lvlJc w:val="left"/>
      <w:pPr>
        <w:ind w:left="5400" w:hanging="360"/>
      </w:pPr>
    </w:lvl>
    <w:lvl w:ilvl="7" w:tplc="96EC815E" w:tentative="1">
      <w:start w:val="1"/>
      <w:numFmt w:val="lowerLetter"/>
      <w:lvlText w:val="%8."/>
      <w:lvlJc w:val="left"/>
      <w:pPr>
        <w:ind w:left="6120" w:hanging="360"/>
      </w:pPr>
    </w:lvl>
    <w:lvl w:ilvl="8" w:tplc="66764D3C" w:tentative="1">
      <w:start w:val="1"/>
      <w:numFmt w:val="lowerRoman"/>
      <w:lvlText w:val="%9."/>
      <w:lvlJc w:val="right"/>
      <w:pPr>
        <w:ind w:left="6840" w:hanging="180"/>
      </w:pPr>
    </w:lvl>
  </w:abstractNum>
  <w:abstractNum w:abstractNumId="7">
    <w:nsid w:val="76295A90"/>
    <w:multiLevelType w:val="hybridMultilevel"/>
    <w:tmpl w:val="CC486C26"/>
    <w:lvl w:ilvl="0" w:tplc="297842C0">
      <w:start w:val="1"/>
      <w:numFmt w:val="decimal"/>
      <w:lvlText w:val="%1)"/>
      <w:lvlJc w:val="left"/>
      <w:pPr>
        <w:ind w:left="720" w:hanging="360"/>
      </w:pPr>
    </w:lvl>
    <w:lvl w:ilvl="1" w:tplc="40E27D6C">
      <w:start w:val="1"/>
      <w:numFmt w:val="lowerLetter"/>
      <w:lvlText w:val="%2."/>
      <w:lvlJc w:val="left"/>
      <w:pPr>
        <w:ind w:left="1440" w:hanging="360"/>
      </w:pPr>
    </w:lvl>
    <w:lvl w:ilvl="2" w:tplc="3604C802">
      <w:start w:val="1"/>
      <w:numFmt w:val="lowerRoman"/>
      <w:lvlText w:val="%3."/>
      <w:lvlJc w:val="right"/>
      <w:pPr>
        <w:ind w:left="2160" w:hanging="180"/>
      </w:pPr>
    </w:lvl>
    <w:lvl w:ilvl="3" w:tplc="B28C269A">
      <w:start w:val="1"/>
      <w:numFmt w:val="decimal"/>
      <w:lvlText w:val="%4."/>
      <w:lvlJc w:val="left"/>
      <w:pPr>
        <w:ind w:left="2880" w:hanging="360"/>
      </w:pPr>
    </w:lvl>
    <w:lvl w:ilvl="4" w:tplc="41E8B10A">
      <w:start w:val="1"/>
      <w:numFmt w:val="lowerLetter"/>
      <w:lvlText w:val="%5."/>
      <w:lvlJc w:val="left"/>
      <w:pPr>
        <w:ind w:left="3600" w:hanging="360"/>
      </w:pPr>
    </w:lvl>
    <w:lvl w:ilvl="5" w:tplc="77EE7FE4">
      <w:start w:val="1"/>
      <w:numFmt w:val="lowerRoman"/>
      <w:lvlText w:val="%6."/>
      <w:lvlJc w:val="right"/>
      <w:pPr>
        <w:ind w:left="4320" w:hanging="180"/>
      </w:pPr>
    </w:lvl>
    <w:lvl w:ilvl="6" w:tplc="C33A1AC6">
      <w:start w:val="1"/>
      <w:numFmt w:val="decimal"/>
      <w:lvlText w:val="%7."/>
      <w:lvlJc w:val="left"/>
      <w:pPr>
        <w:ind w:left="5040" w:hanging="360"/>
      </w:pPr>
    </w:lvl>
    <w:lvl w:ilvl="7" w:tplc="7200D70A">
      <w:start w:val="1"/>
      <w:numFmt w:val="lowerLetter"/>
      <w:lvlText w:val="%8."/>
      <w:lvlJc w:val="left"/>
      <w:pPr>
        <w:ind w:left="5760" w:hanging="360"/>
      </w:pPr>
    </w:lvl>
    <w:lvl w:ilvl="8" w:tplc="23E42E6A">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hdrShapeDefaults>
    <o:shapedefaults v:ext="edit" spidmax="2053"/>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327852"/>
    <w:rsid w:val="0017357D"/>
    <w:rsid w:val="001B4105"/>
    <w:rsid w:val="00327852"/>
    <w:rsid w:val="008808A2"/>
    <w:rsid w:val="00E5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A0"/>
    <w:pPr>
      <w:spacing w:after="0" w:line="240"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1E3"/>
    <w:pPr>
      <w:keepNext/>
      <w:keepLines/>
      <w:spacing w:before="480"/>
      <w:outlineLvl w:val="0"/>
    </w:pPr>
    <w:rPr>
      <w:rFonts w:ascii="Cambria" w:hAnsi="Cambria"/>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7A0"/>
    <w:rPr>
      <w:rFonts w:ascii="Tahoma" w:hAnsi="Tahoma" w:cs="Tahoma"/>
      <w:sz w:val="16"/>
      <w:szCs w:val="16"/>
    </w:rPr>
  </w:style>
  <w:style w:type="character" w:customStyle="1" w:styleId="BalloonTextChar">
    <w:name w:val="Balloon Text Char"/>
    <w:basedOn w:val="DefaultParagraphFont"/>
    <w:link w:val="BalloonText"/>
    <w:uiPriority w:val="99"/>
    <w:semiHidden/>
    <w:rsid w:val="00B617A0"/>
    <w:rPr>
      <w:rFonts w:ascii="Tahoma" w:eastAsia="Times New Roman" w:hAnsi="Tahoma" w:cs="Tahoma"/>
      <w:sz w:val="16"/>
      <w:szCs w:val="16"/>
    </w:rPr>
  </w:style>
  <w:style w:type="paragraph" w:styleId="Header">
    <w:name w:val="header"/>
    <w:basedOn w:val="Normal"/>
    <w:link w:val="HeaderChar"/>
    <w:uiPriority w:val="99"/>
    <w:unhideWhenUsed/>
    <w:rsid w:val="000541E3"/>
    <w:pPr>
      <w:tabs>
        <w:tab w:val="center" w:pos="4680"/>
        <w:tab w:val="right" w:pos="9360"/>
      </w:tabs>
    </w:pPr>
  </w:style>
  <w:style w:type="character" w:customStyle="1" w:styleId="HeaderChar">
    <w:name w:val="Header Char"/>
    <w:basedOn w:val="DefaultParagraphFont"/>
    <w:link w:val="Header"/>
    <w:uiPriority w:val="99"/>
    <w:rsid w:val="000541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41E3"/>
    <w:pPr>
      <w:tabs>
        <w:tab w:val="center" w:pos="4680"/>
        <w:tab w:val="right" w:pos="9360"/>
      </w:tabs>
    </w:pPr>
  </w:style>
  <w:style w:type="character" w:customStyle="1" w:styleId="FooterChar">
    <w:name w:val="Footer Char"/>
    <w:basedOn w:val="DefaultParagraphFont"/>
    <w:link w:val="Footer"/>
    <w:uiPriority w:val="99"/>
    <w:rsid w:val="000541E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41E3"/>
    <w:rPr>
      <w:rFonts w:ascii="Cambria" w:hAnsi="Cambria"/>
      <w:b/>
      <w:bCs/>
      <w:color w:val="365F91" w:themeColor="accent1" w:themeShade="BF"/>
      <w:sz w:val="28"/>
      <w:szCs w:val="28"/>
    </w:rPr>
  </w:style>
  <w:style w:type="character" w:styleId="Hyperlink">
    <w:name w:val="Hyperlink"/>
    <w:basedOn w:val="DefaultParagraphFont"/>
    <w:uiPriority w:val="99"/>
    <w:unhideWhenUsed/>
    <w:rsid w:val="002F4C48"/>
    <w:rPr>
      <w:color w:val="0000FF" w:themeColor="hyperlink"/>
      <w:u w:val="single"/>
    </w:rPr>
  </w:style>
  <w:style w:type="paragraph" w:styleId="NoSpacing">
    <w:name w:val="No Spacing"/>
    <w:link w:val="NoSpacingChar"/>
    <w:uiPriority w:val="1"/>
    <w:qFormat/>
    <w:rsid w:val="009960DB"/>
    <w:pPr>
      <w:spacing w:after="0" w:line="240" w:lineRule="auto"/>
    </w:pPr>
  </w:style>
  <w:style w:type="character" w:customStyle="1" w:styleId="NoSpacingChar">
    <w:name w:val="No Spacing Char"/>
    <w:basedOn w:val="DefaultParagraphFont"/>
    <w:link w:val="NoSpacing"/>
    <w:uiPriority w:val="1"/>
    <w:rsid w:val="009960DB"/>
  </w:style>
  <w:style w:type="paragraph" w:styleId="ListParagraph">
    <w:name w:val="List Paragraph"/>
    <w:basedOn w:val="Normal"/>
    <w:uiPriority w:val="34"/>
    <w:qFormat/>
    <w:rsid w:val="00386A68"/>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ssuu.com/avanienvironmental/docs/product_line_card_new_2011?mode=window&amp;backgroundColor=%232222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QUOTE</vt:lpstr>
    </vt:vector>
  </TitlesOfParts>
  <Company>Avani Environmental Intl., Inc.</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QUOTE</dc:title>
  <dc:subject>Phone: 919-570-2862                     www.avanienvironmental.com                    Fax: 919-570-2862</dc:subject>
  <dc:creator>Avani</dc:creator>
  <cp:lastModifiedBy>Fred</cp:lastModifiedBy>
  <cp:revision>2</cp:revision>
  <dcterms:created xsi:type="dcterms:W3CDTF">2012-04-20T15:10:00Z</dcterms:created>
  <dcterms:modified xsi:type="dcterms:W3CDTF">2012-04-20T15:10:00Z</dcterms:modified>
</cp:coreProperties>
</file>